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446738F" w14:textId="505C58B7" w:rsidR="009D6D8B" w:rsidRPr="00DB3EA1" w:rsidRDefault="009D6D8B" w:rsidP="009D6D8B">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sidR="00F17FAE">
        <w:rPr>
          <w:rFonts w:ascii="Arial" w:hAnsi="Arial" w:cs="Arial"/>
          <w:b/>
          <w:bCs/>
          <w:sz w:val="24"/>
          <w:szCs w:val="24"/>
        </w:rPr>
        <w:t>7-e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w:t>
      </w:r>
      <w:r w:rsidR="00F17FAE">
        <w:rPr>
          <w:rFonts w:ascii="Arial" w:hAnsi="Arial"/>
          <w:b/>
          <w:sz w:val="24"/>
          <w:szCs w:val="24"/>
        </w:rPr>
        <w:t>1</w:t>
      </w:r>
      <w:r w:rsidR="00616D51">
        <w:rPr>
          <w:rFonts w:ascii="Arial" w:hAnsi="Arial"/>
          <w:b/>
          <w:sz w:val="24"/>
          <w:szCs w:val="24"/>
        </w:rPr>
        <w:t>1762</w:t>
      </w:r>
    </w:p>
    <w:p w14:paraId="7DF0DC6F" w14:textId="0F5B4C66" w:rsidR="002E22C7" w:rsidRPr="00C9378F" w:rsidRDefault="009D6D8B" w:rsidP="009D6D8B">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F17FAE">
        <w:rPr>
          <w:rFonts w:cs="Arial"/>
          <w:noProof w:val="0"/>
          <w:sz w:val="24"/>
          <w:szCs w:val="24"/>
          <w:lang w:val="en-US"/>
        </w:rPr>
        <w:t>Novem</w:t>
      </w:r>
      <w:r>
        <w:rPr>
          <w:rFonts w:cs="Arial"/>
          <w:noProof w:val="0"/>
          <w:sz w:val="24"/>
          <w:szCs w:val="24"/>
          <w:lang w:val="en-US"/>
        </w:rPr>
        <w:t>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251A52" w:rsidRPr="00C9378F">
        <w:rPr>
          <w:rFonts w:cs="Arial"/>
          <w:bCs/>
          <w:noProof w:val="0"/>
          <w:sz w:val="24"/>
          <w:szCs w:val="24"/>
          <w:lang w:val="en-US"/>
        </w:rPr>
        <w:t>1</w:t>
      </w:r>
    </w:p>
    <w:p w14:paraId="1C4582FD" w14:textId="57FAE38B" w:rsidR="002E22C7" w:rsidRPr="00C9378F" w:rsidRDefault="002E22C7" w:rsidP="002E22C7">
      <w:pPr>
        <w:tabs>
          <w:tab w:val="left" w:pos="1985"/>
        </w:tabs>
        <w:spacing w:after="120"/>
        <w:rPr>
          <w:rFonts w:ascii="Arial" w:eastAsia="Malgun Gothic" w:hAnsi="Arial"/>
          <w:sz w:val="24"/>
          <w:szCs w:val="24"/>
          <w:lang w:eastAsia="ko-KR"/>
        </w:rPr>
      </w:pPr>
      <w:r w:rsidRPr="00C9378F">
        <w:rPr>
          <w:rFonts w:ascii="Arial" w:hAnsi="Arial"/>
          <w:b/>
          <w:sz w:val="24"/>
          <w:szCs w:val="24"/>
        </w:rPr>
        <w:t>Agenda item:</w:t>
      </w:r>
      <w:r w:rsidRPr="00C9378F">
        <w:rPr>
          <w:rFonts w:ascii="Arial" w:hAnsi="Arial"/>
          <w:sz w:val="24"/>
          <w:szCs w:val="24"/>
        </w:rPr>
        <w:tab/>
      </w:r>
      <w:bookmarkStart w:id="1" w:name="Source"/>
      <w:bookmarkEnd w:id="1"/>
      <w:r w:rsidRPr="00C9378F">
        <w:rPr>
          <w:rFonts w:ascii="Arial" w:eastAsia="Malgun Gothic" w:hAnsi="Arial"/>
          <w:sz w:val="24"/>
          <w:szCs w:val="24"/>
          <w:lang w:eastAsia="ko-KR"/>
        </w:rPr>
        <w:t>8.12.2</w:t>
      </w:r>
    </w:p>
    <w:p w14:paraId="22CAFDE0" w14:textId="65ECAD3B"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0"/>
    <w:p w14:paraId="607A3305" w14:textId="67DD4BA3" w:rsidR="00B722E2" w:rsidRPr="00C9378F" w:rsidRDefault="00B722E2" w:rsidP="009B5387">
      <w:pPr>
        <w:spacing w:after="120"/>
        <w:ind w:left="1993" w:hangingChars="827" w:hanging="1993"/>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83317C" w:rsidRPr="00C9378F">
        <w:rPr>
          <w:rFonts w:ascii="Arial" w:hAnsi="Arial"/>
          <w:sz w:val="24"/>
          <w:szCs w:val="24"/>
        </w:rPr>
        <w:t>On mechanisms to improve reliability for RRC_CONNECTED UEs</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2" w:name="DocumentFor"/>
      <w:bookmarkEnd w:id="2"/>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5D31888E" w:rsidR="00ED6CD1" w:rsidRPr="00C9378F" w:rsidRDefault="00127FC3" w:rsidP="00127FC3">
      <w:pPr>
        <w:spacing w:after="0"/>
        <w:ind w:right="3"/>
        <w:jc w:val="both"/>
        <w:rPr>
          <w:bCs/>
        </w:rPr>
      </w:pPr>
      <w:r w:rsidRPr="00C9378F">
        <w:rPr>
          <w:bCs/>
        </w:rPr>
        <w:t xml:space="preserve">This contribution considers </w:t>
      </w:r>
      <w:r w:rsidR="00BA0884" w:rsidRPr="00C9378F">
        <w:rPr>
          <w:bCs/>
        </w:rPr>
        <w:t xml:space="preserve">open issues on </w:t>
      </w:r>
      <w:r w:rsidRPr="00C9378F">
        <w:rPr>
          <w:bCs/>
        </w:rPr>
        <w:t xml:space="preserve">reliability enhancements for RRC_CONNECTED UEs with </w:t>
      </w:r>
      <w:r w:rsidR="008D1367" w:rsidRPr="00C9378F">
        <w:rPr>
          <w:bCs/>
        </w:rPr>
        <w:t>multicast services</w:t>
      </w:r>
      <w:r w:rsidRPr="00C9378F">
        <w:rPr>
          <w:bCs/>
        </w:rPr>
        <w:t xml:space="preserve">. </w:t>
      </w:r>
    </w:p>
    <w:p w14:paraId="1BC908BA" w14:textId="77777777" w:rsidR="00ED6CD1" w:rsidRPr="00C9378F"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6E73869D" w:rsidR="00ED6CD1" w:rsidRPr="00C9378F" w:rsidRDefault="00127FC3" w:rsidP="00AC0E7E">
      <w:pPr>
        <w:pStyle w:val="Heading1"/>
        <w:spacing w:before="0" w:after="120"/>
        <w:rPr>
          <w:lang w:val="en-US" w:eastAsia="ko-KR"/>
        </w:rPr>
      </w:pPr>
      <w:r w:rsidRPr="00C9378F">
        <w:rPr>
          <w:lang w:val="en-US" w:eastAsia="ko-KR"/>
        </w:rPr>
        <w:t>Reliability Enhancements</w:t>
      </w:r>
    </w:p>
    <w:p w14:paraId="6C6AE644" w14:textId="4D09505A" w:rsidR="00C401B0" w:rsidRDefault="00C401B0" w:rsidP="00AC0E7E">
      <w:pPr>
        <w:pStyle w:val="Heading2"/>
        <w:spacing w:before="0" w:after="120"/>
        <w:rPr>
          <w:sz w:val="24"/>
          <w:szCs w:val="24"/>
          <w:lang w:val="en-US" w:eastAsia="zh-CN"/>
        </w:rPr>
      </w:pPr>
      <w:r>
        <w:rPr>
          <w:sz w:val="24"/>
          <w:szCs w:val="24"/>
          <w:lang w:val="en-US" w:eastAsia="zh-CN"/>
        </w:rPr>
        <w:t>Configuration of HARQ-ACK codebooks</w:t>
      </w:r>
    </w:p>
    <w:p w14:paraId="7AA88ED1" w14:textId="28110982" w:rsidR="00C401B0" w:rsidRDefault="00C401B0" w:rsidP="00714FEF">
      <w:pPr>
        <w:spacing w:after="0"/>
        <w:jc w:val="both"/>
        <w:rPr>
          <w:lang w:eastAsia="zh-CN"/>
        </w:rPr>
      </w:pPr>
      <w:r w:rsidRPr="004E49A1">
        <w:rPr>
          <w:lang w:eastAsia="zh-CN"/>
        </w:rPr>
        <w:t xml:space="preserve">In RAN1#106bis-e, </w:t>
      </w:r>
      <w:r>
        <w:rPr>
          <w:lang w:eastAsia="zh-CN"/>
        </w:rPr>
        <w:t xml:space="preserve">it was discussed whether to </w:t>
      </w:r>
      <w:r w:rsidR="002A05EA">
        <w:rPr>
          <w:lang w:eastAsia="zh-CN"/>
        </w:rPr>
        <w:t>restrict</w:t>
      </w:r>
      <w:r>
        <w:rPr>
          <w:lang w:eastAsia="zh-CN"/>
        </w:rPr>
        <w:t xml:space="preserve"> multicast PDSCH and unicast PDSCH to operate with </w:t>
      </w:r>
      <w:r w:rsidR="002A05EA">
        <w:rPr>
          <w:lang w:eastAsia="zh-CN"/>
        </w:rPr>
        <w:t>same</w:t>
      </w:r>
      <w:r>
        <w:rPr>
          <w:lang w:eastAsia="zh-CN"/>
        </w:rPr>
        <w:t xml:space="preserve"> HARQ-ACK codebooks </w:t>
      </w:r>
      <w:r w:rsidR="00714FEF">
        <w:rPr>
          <w:lang w:eastAsia="zh-CN"/>
        </w:rPr>
        <w:t>(CBs) or with different time units (</w:t>
      </w:r>
      <w:proofErr w:type="gramStart"/>
      <w:r w:rsidR="00714FEF">
        <w:rPr>
          <w:lang w:eastAsia="zh-CN"/>
        </w:rPr>
        <w:t>e.g.</w:t>
      </w:r>
      <w:proofErr w:type="gramEnd"/>
      <w:r w:rsidR="00714FEF">
        <w:rPr>
          <w:lang w:eastAsia="zh-CN"/>
        </w:rPr>
        <w:t xml:space="preserve"> “sub-slot” vs. “slot”) for PUCCH transmissions.</w:t>
      </w:r>
    </w:p>
    <w:p w14:paraId="51F4E7AA" w14:textId="1C3FE7FD" w:rsidR="00714FEF" w:rsidRDefault="00714FEF" w:rsidP="00714FEF">
      <w:pPr>
        <w:spacing w:after="0"/>
        <w:rPr>
          <w:lang w:eastAsia="zh-CN"/>
        </w:rPr>
      </w:pPr>
    </w:p>
    <w:p w14:paraId="5AB39C17" w14:textId="6C355AF6" w:rsidR="00714FEF" w:rsidRDefault="00714FEF" w:rsidP="00714FEF">
      <w:pPr>
        <w:spacing w:after="0"/>
        <w:jc w:val="both"/>
        <w:rPr>
          <w:lang w:eastAsia="zh-CN"/>
        </w:rPr>
      </w:pPr>
      <w:r>
        <w:rPr>
          <w:lang w:eastAsia="zh-CN"/>
        </w:rPr>
        <w:t xml:space="preserve">Mandating a same </w:t>
      </w:r>
      <w:r w:rsidR="004B5156">
        <w:rPr>
          <w:lang w:eastAsia="zh-CN"/>
        </w:rPr>
        <w:t xml:space="preserve">unicast </w:t>
      </w:r>
      <w:r>
        <w:rPr>
          <w:lang w:eastAsia="zh-CN"/>
        </w:rPr>
        <w:t xml:space="preserve">HARQ-ACK </w:t>
      </w:r>
      <w:r w:rsidR="004B5156">
        <w:rPr>
          <w:lang w:eastAsia="zh-CN"/>
        </w:rPr>
        <w:t>CB</w:t>
      </w:r>
      <w:r>
        <w:rPr>
          <w:lang w:eastAsia="zh-CN"/>
        </w:rPr>
        <w:t xml:space="preserve"> for </w:t>
      </w:r>
      <w:r w:rsidR="004B5156">
        <w:rPr>
          <w:lang w:eastAsia="zh-CN"/>
        </w:rPr>
        <w:t>all UEs receiving</w:t>
      </w:r>
      <w:r>
        <w:rPr>
          <w:lang w:eastAsia="zh-CN"/>
        </w:rPr>
        <w:t xml:space="preserve"> </w:t>
      </w:r>
      <w:r w:rsidR="004B5156">
        <w:rPr>
          <w:lang w:eastAsia="zh-CN"/>
        </w:rPr>
        <w:t xml:space="preserve">a </w:t>
      </w:r>
      <w:r>
        <w:rPr>
          <w:lang w:eastAsia="zh-CN"/>
        </w:rPr>
        <w:t xml:space="preserve">multicast </w:t>
      </w:r>
      <w:r w:rsidR="004B5156">
        <w:rPr>
          <w:lang w:eastAsia="zh-CN"/>
        </w:rPr>
        <w:t xml:space="preserve">service (and for the HARQ-ACK CB to be same as the multicast one) </w:t>
      </w:r>
      <w:r>
        <w:rPr>
          <w:lang w:eastAsia="zh-CN"/>
        </w:rPr>
        <w:t xml:space="preserve">should be avoided as </w:t>
      </w:r>
      <w:r w:rsidR="002A05EA">
        <w:rPr>
          <w:lang w:eastAsia="zh-CN"/>
        </w:rPr>
        <w:t>different</w:t>
      </w:r>
      <w:r>
        <w:rPr>
          <w:lang w:eastAsia="zh-CN"/>
        </w:rPr>
        <w:t xml:space="preserve"> HARQ-ACK </w:t>
      </w:r>
      <w:r w:rsidR="004B5156">
        <w:rPr>
          <w:lang w:eastAsia="zh-CN"/>
        </w:rPr>
        <w:t>CB</w:t>
      </w:r>
      <w:r>
        <w:rPr>
          <w:lang w:eastAsia="zh-CN"/>
        </w:rPr>
        <w:t xml:space="preserve">s serve different </w:t>
      </w:r>
      <w:r w:rsidR="004B5156">
        <w:rPr>
          <w:lang w:eastAsia="zh-CN"/>
        </w:rPr>
        <w:t xml:space="preserve">operating </w:t>
      </w:r>
      <w:r>
        <w:rPr>
          <w:lang w:eastAsia="zh-CN"/>
        </w:rPr>
        <w:t>scenarios</w:t>
      </w:r>
      <w:r w:rsidR="006B34E5">
        <w:rPr>
          <w:lang w:eastAsia="zh-CN"/>
        </w:rPr>
        <w:t xml:space="preserve"> for UEs</w:t>
      </w:r>
      <w:r>
        <w:rPr>
          <w:lang w:eastAsia="zh-CN"/>
        </w:rPr>
        <w:t xml:space="preserve">. For example, </w:t>
      </w:r>
      <w:r w:rsidR="004B5156">
        <w:rPr>
          <w:lang w:eastAsia="zh-CN"/>
        </w:rPr>
        <w:t xml:space="preserve">a </w:t>
      </w:r>
      <w:r>
        <w:rPr>
          <w:lang w:eastAsia="zh-CN"/>
        </w:rPr>
        <w:t xml:space="preserve">Type-2 HARQ-ACK CB may be used for multicast (including </w:t>
      </w:r>
      <w:r w:rsidR="002A05EA">
        <w:rPr>
          <w:lang w:eastAsia="zh-CN"/>
        </w:rPr>
        <w:t>the</w:t>
      </w:r>
      <w:r>
        <w:rPr>
          <w:lang w:eastAsia="zh-CN"/>
        </w:rPr>
        <w:t xml:space="preserve"> trivial </w:t>
      </w:r>
      <w:r w:rsidR="002A05EA">
        <w:rPr>
          <w:lang w:eastAsia="zh-CN"/>
        </w:rPr>
        <w:t>case as in</w:t>
      </w:r>
      <w:r>
        <w:rPr>
          <w:lang w:eastAsia="zh-CN"/>
        </w:rPr>
        <w:t xml:space="preserve"> LTE single-cell FDD where HARQ-ACK is reported </w:t>
      </w:r>
      <w:r w:rsidR="002A05EA">
        <w:rPr>
          <w:lang w:eastAsia="zh-CN"/>
        </w:rPr>
        <w:t>per</w:t>
      </w:r>
      <w:r>
        <w:rPr>
          <w:lang w:eastAsia="zh-CN"/>
        </w:rPr>
        <w:t xml:space="preserve"> slot </w:t>
      </w:r>
      <w:r w:rsidR="002A05EA">
        <w:rPr>
          <w:lang w:eastAsia="zh-CN"/>
        </w:rPr>
        <w:t>per</w:t>
      </w:r>
      <w:r>
        <w:rPr>
          <w:lang w:eastAsia="zh-CN"/>
        </w:rPr>
        <w:t xml:space="preserve"> PDSCH) while Type-1 HARQ-ACK CB may be used for some UEs in CA when the schedulers cannot coordinate </w:t>
      </w:r>
      <w:r w:rsidR="002A05EA">
        <w:rPr>
          <w:lang w:eastAsia="zh-CN"/>
        </w:rPr>
        <w:t>the</w:t>
      </w:r>
      <w:r>
        <w:rPr>
          <w:lang w:eastAsia="zh-CN"/>
        </w:rPr>
        <w:t xml:space="preserve"> setting </w:t>
      </w:r>
      <w:r w:rsidR="002A05EA">
        <w:rPr>
          <w:lang w:eastAsia="zh-CN"/>
        </w:rPr>
        <w:t>of</w:t>
      </w:r>
      <w:r>
        <w:rPr>
          <w:lang w:eastAsia="zh-CN"/>
        </w:rPr>
        <w:t xml:space="preserve"> DAI values</w:t>
      </w:r>
      <w:r w:rsidR="004B5156">
        <w:rPr>
          <w:lang w:eastAsia="zh-CN"/>
        </w:rPr>
        <w:t xml:space="preserve"> (</w:t>
      </w:r>
      <w:r w:rsidR="002A05EA">
        <w:rPr>
          <w:lang w:eastAsia="zh-CN"/>
        </w:rPr>
        <w:t xml:space="preserve">that was the </w:t>
      </w:r>
      <w:r w:rsidR="004B5156">
        <w:rPr>
          <w:lang w:eastAsia="zh-CN"/>
        </w:rPr>
        <w:t xml:space="preserve">main motivation </w:t>
      </w:r>
      <w:r w:rsidR="002A05EA">
        <w:rPr>
          <w:lang w:eastAsia="zh-CN"/>
        </w:rPr>
        <w:t>to</w:t>
      </w:r>
      <w:r w:rsidR="004B5156">
        <w:rPr>
          <w:lang w:eastAsia="zh-CN"/>
        </w:rPr>
        <w:t xml:space="preserve"> introduc</w:t>
      </w:r>
      <w:r w:rsidR="002A05EA">
        <w:rPr>
          <w:lang w:eastAsia="zh-CN"/>
        </w:rPr>
        <w:t>e</w:t>
      </w:r>
      <w:r w:rsidR="004B5156">
        <w:rPr>
          <w:lang w:eastAsia="zh-CN"/>
        </w:rPr>
        <w:t xml:space="preserve"> the</w:t>
      </w:r>
      <w:r w:rsidR="002A05EA">
        <w:rPr>
          <w:lang w:eastAsia="zh-CN"/>
        </w:rPr>
        <w:t>, otherwise inefficient,</w:t>
      </w:r>
      <w:r w:rsidR="004B5156">
        <w:rPr>
          <w:lang w:eastAsia="zh-CN"/>
        </w:rPr>
        <w:t xml:space="preserve"> Type-1 HARQ-ACK CB)</w:t>
      </w:r>
      <w:r>
        <w:rPr>
          <w:lang w:eastAsia="zh-CN"/>
        </w:rPr>
        <w:t xml:space="preserve">. There is no issue when multiplexing of the HARQ-ACK </w:t>
      </w:r>
      <w:r w:rsidR="002A05EA">
        <w:rPr>
          <w:lang w:eastAsia="zh-CN"/>
        </w:rPr>
        <w:t>CBs</w:t>
      </w:r>
      <w:r>
        <w:rPr>
          <w:lang w:eastAsia="zh-CN"/>
        </w:rPr>
        <w:t xml:space="preserve"> </w:t>
      </w:r>
      <w:r w:rsidR="002A05EA">
        <w:rPr>
          <w:lang w:eastAsia="zh-CN"/>
        </w:rPr>
        <w:t xml:space="preserve">is </w:t>
      </w:r>
      <w:r>
        <w:rPr>
          <w:lang w:eastAsia="zh-CN"/>
        </w:rPr>
        <w:t xml:space="preserve">in the PUCCH – </w:t>
      </w:r>
      <w:r w:rsidR="002A05EA">
        <w:rPr>
          <w:lang w:eastAsia="zh-CN"/>
        </w:rPr>
        <w:t xml:space="preserve">a </w:t>
      </w:r>
      <w:r w:rsidR="004B5156">
        <w:rPr>
          <w:lang w:eastAsia="zh-CN"/>
        </w:rPr>
        <w:t>HARQ-ACK CB</w:t>
      </w:r>
      <w:r>
        <w:rPr>
          <w:lang w:eastAsia="zh-CN"/>
        </w:rPr>
        <w:t xml:space="preserve"> can be appended</w:t>
      </w:r>
      <w:r w:rsidR="004B5156">
        <w:rPr>
          <w:lang w:eastAsia="zh-CN"/>
        </w:rPr>
        <w:t xml:space="preserve"> to the other and it does not matter whatever the order may be</w:t>
      </w:r>
      <w:r w:rsidR="002A05EA">
        <w:rPr>
          <w:lang w:eastAsia="zh-CN"/>
        </w:rPr>
        <w:t xml:space="preserve"> or whether the CB types are same or different</w:t>
      </w:r>
      <w:r w:rsidR="006B34E5">
        <w:rPr>
          <w:lang w:eastAsia="zh-CN"/>
        </w:rPr>
        <w:t xml:space="preserve"> – same specification applies (concatenate the codebooks)</w:t>
      </w:r>
      <w:r>
        <w:rPr>
          <w:lang w:eastAsia="zh-CN"/>
        </w:rPr>
        <w:t>.</w:t>
      </w:r>
      <w:r w:rsidR="004B5156">
        <w:rPr>
          <w:lang w:eastAsia="zh-CN"/>
        </w:rPr>
        <w:t xml:space="preserve"> For multiplexing in a PUSCH</w:t>
      </w:r>
      <w:r w:rsidR="002A05EA">
        <w:rPr>
          <w:lang w:eastAsia="zh-CN"/>
        </w:rPr>
        <w:t>,</w:t>
      </w:r>
      <w:r w:rsidR="004B5156">
        <w:rPr>
          <w:lang w:eastAsia="zh-CN"/>
        </w:rPr>
        <w:t xml:space="preserve"> the DAI in the UL grant (if any) </w:t>
      </w:r>
      <w:r w:rsidR="002A05EA">
        <w:rPr>
          <w:lang w:eastAsia="zh-CN"/>
        </w:rPr>
        <w:t>may</w:t>
      </w:r>
      <w:r w:rsidR="004B5156">
        <w:rPr>
          <w:lang w:eastAsia="zh-CN"/>
        </w:rPr>
        <w:t xml:space="preserve"> operate </w:t>
      </w:r>
      <w:r w:rsidR="002A05EA">
        <w:rPr>
          <w:lang w:eastAsia="zh-CN"/>
        </w:rPr>
        <w:t>as for</w:t>
      </w:r>
      <w:r w:rsidR="004B5156">
        <w:rPr>
          <w:lang w:eastAsia="zh-CN"/>
        </w:rPr>
        <w:t xml:space="preserve"> the enhanced Type-2 HARQ-ACK CB from </w:t>
      </w:r>
      <w:r w:rsidR="002A05EA">
        <w:rPr>
          <w:lang w:eastAsia="zh-CN"/>
        </w:rPr>
        <w:t xml:space="preserve">Rel-16 </w:t>
      </w:r>
      <w:r w:rsidR="004B5156">
        <w:rPr>
          <w:lang w:eastAsia="zh-CN"/>
        </w:rPr>
        <w:t>NR-U or the multiplexing can be as in the PUCCH</w:t>
      </w:r>
      <w:r w:rsidR="00783D36">
        <w:rPr>
          <w:lang w:eastAsia="zh-CN"/>
        </w:rPr>
        <w:t xml:space="preserve"> – that is </w:t>
      </w:r>
      <w:r w:rsidR="002A05EA">
        <w:rPr>
          <w:lang w:eastAsia="zh-CN"/>
        </w:rPr>
        <w:t xml:space="preserve">again </w:t>
      </w:r>
      <w:r w:rsidR="00783D36">
        <w:rPr>
          <w:lang w:eastAsia="zh-CN"/>
        </w:rPr>
        <w:t>regardless of whether the HARQ-ACK CBs are same or different</w:t>
      </w:r>
      <w:r w:rsidR="006B34E5">
        <w:rPr>
          <w:lang w:eastAsia="zh-CN"/>
        </w:rPr>
        <w:t xml:space="preserve"> – same specification</w:t>
      </w:r>
      <w:r w:rsidR="004B5156">
        <w:rPr>
          <w:lang w:eastAsia="zh-CN"/>
        </w:rPr>
        <w:t xml:space="preserve">. </w:t>
      </w:r>
      <w:r w:rsidR="002A05EA">
        <w:rPr>
          <w:lang w:eastAsia="zh-CN"/>
        </w:rPr>
        <w:t>R</w:t>
      </w:r>
      <w:r w:rsidR="004B5156">
        <w:rPr>
          <w:lang w:eastAsia="zh-CN"/>
        </w:rPr>
        <w:t>estricti</w:t>
      </w:r>
      <w:r w:rsidR="00783D36">
        <w:rPr>
          <w:lang w:eastAsia="zh-CN"/>
        </w:rPr>
        <w:t>ng</w:t>
      </w:r>
      <w:r w:rsidR="004B5156">
        <w:rPr>
          <w:lang w:eastAsia="zh-CN"/>
        </w:rPr>
        <w:t xml:space="preserve"> PUCCHs for </w:t>
      </w:r>
      <w:r w:rsidR="00783D36">
        <w:rPr>
          <w:lang w:eastAsia="zh-CN"/>
        </w:rPr>
        <w:t>unicast and multicast</w:t>
      </w:r>
      <w:r w:rsidR="004B5156">
        <w:rPr>
          <w:lang w:eastAsia="zh-CN"/>
        </w:rPr>
        <w:t xml:space="preserve"> HARQ-ACK CBs </w:t>
      </w:r>
      <w:r w:rsidR="00783D36">
        <w:rPr>
          <w:lang w:eastAsia="zh-CN"/>
        </w:rPr>
        <w:t>to be in different</w:t>
      </w:r>
      <w:r w:rsidR="004B5156">
        <w:rPr>
          <w:lang w:eastAsia="zh-CN"/>
        </w:rPr>
        <w:t xml:space="preserve"> slot</w:t>
      </w:r>
      <w:r w:rsidR="00783D36">
        <w:rPr>
          <w:lang w:eastAsia="zh-CN"/>
        </w:rPr>
        <w:t>s</w:t>
      </w:r>
      <w:r w:rsidR="004B5156">
        <w:rPr>
          <w:lang w:eastAsia="zh-CN"/>
        </w:rPr>
        <w:t xml:space="preserve"> </w:t>
      </w:r>
      <w:r w:rsidR="006B34E5">
        <w:rPr>
          <w:lang w:eastAsia="zh-CN"/>
        </w:rPr>
        <w:t xml:space="preserve">by specification </w:t>
      </w:r>
      <w:r w:rsidR="004B5156">
        <w:rPr>
          <w:lang w:eastAsia="zh-CN"/>
        </w:rPr>
        <w:t>(to avoid multiplexing) is not practical, clearly for TDD</w:t>
      </w:r>
      <w:r w:rsidR="002A05EA">
        <w:rPr>
          <w:lang w:eastAsia="zh-CN"/>
        </w:rPr>
        <w:t>,</w:t>
      </w:r>
      <w:r w:rsidR="004B5156">
        <w:rPr>
          <w:lang w:eastAsia="zh-CN"/>
        </w:rPr>
        <w:t xml:space="preserve"> but also for FDD </w:t>
      </w:r>
      <w:r w:rsidR="007A5A70">
        <w:rPr>
          <w:lang w:eastAsia="zh-CN"/>
        </w:rPr>
        <w:t xml:space="preserve">as a scheduler should not be forced to increase latency </w:t>
      </w:r>
      <w:r w:rsidR="002A05EA">
        <w:rPr>
          <w:lang w:eastAsia="zh-CN"/>
        </w:rPr>
        <w:t>or have a slot-dependent PUCCH resource management for either service.</w:t>
      </w:r>
      <w:r w:rsidR="007A5A70">
        <w:rPr>
          <w:lang w:eastAsia="zh-CN"/>
        </w:rPr>
        <w:t xml:space="preserve"> </w:t>
      </w:r>
      <w:r w:rsidR="004B5156">
        <w:rPr>
          <w:lang w:eastAsia="zh-CN"/>
        </w:rPr>
        <w:t xml:space="preserve"> </w:t>
      </w:r>
    </w:p>
    <w:p w14:paraId="3513422C" w14:textId="3EDE50DA" w:rsidR="007A5A70" w:rsidRDefault="007A5A70" w:rsidP="00714FEF">
      <w:pPr>
        <w:spacing w:after="0"/>
        <w:jc w:val="both"/>
        <w:rPr>
          <w:lang w:eastAsia="zh-CN"/>
        </w:rPr>
      </w:pPr>
    </w:p>
    <w:p w14:paraId="63570EEA" w14:textId="0A168BEA" w:rsidR="007A5A70" w:rsidRPr="00C9378F" w:rsidRDefault="007A5A70" w:rsidP="007A5A70">
      <w:pPr>
        <w:spacing w:after="0"/>
        <w:jc w:val="both"/>
        <w:rPr>
          <w:i/>
          <w:iCs/>
          <w:u w:val="single"/>
          <w:lang w:eastAsia="x-none"/>
        </w:rPr>
      </w:pPr>
      <w:r w:rsidRPr="00C9378F">
        <w:rPr>
          <w:b/>
          <w:bCs/>
          <w:i/>
          <w:iCs/>
          <w:u w:val="single"/>
          <w:lang w:eastAsia="x-none"/>
        </w:rPr>
        <w:t xml:space="preserve">Observation </w:t>
      </w:r>
      <w:r>
        <w:rPr>
          <w:b/>
          <w:bCs/>
          <w:i/>
          <w:iCs/>
          <w:u w:val="single"/>
          <w:lang w:eastAsia="x-none"/>
        </w:rPr>
        <w:t>1</w:t>
      </w:r>
      <w:r w:rsidRPr="00C9378F">
        <w:rPr>
          <w:i/>
          <w:iCs/>
          <w:u w:val="single"/>
          <w:lang w:eastAsia="x-none"/>
        </w:rPr>
        <w:t xml:space="preserve">: </w:t>
      </w:r>
      <w:r>
        <w:rPr>
          <w:i/>
          <w:iCs/>
          <w:u w:val="single"/>
          <w:lang w:eastAsia="x-none"/>
        </w:rPr>
        <w:t xml:space="preserve">There is no </w:t>
      </w:r>
      <w:r w:rsidR="00172D24">
        <w:rPr>
          <w:i/>
          <w:iCs/>
          <w:u w:val="single"/>
          <w:lang w:eastAsia="x-none"/>
        </w:rPr>
        <w:t>specification/implementation</w:t>
      </w:r>
      <w:r>
        <w:rPr>
          <w:i/>
          <w:iCs/>
          <w:u w:val="single"/>
          <w:lang w:eastAsia="x-none"/>
        </w:rPr>
        <w:t xml:space="preserve"> </w:t>
      </w:r>
      <w:r w:rsidR="00783D36">
        <w:rPr>
          <w:i/>
          <w:iCs/>
          <w:u w:val="single"/>
          <w:lang w:eastAsia="x-none"/>
        </w:rPr>
        <w:t>benefit</w:t>
      </w:r>
      <w:r>
        <w:rPr>
          <w:i/>
          <w:iCs/>
          <w:u w:val="single"/>
          <w:lang w:eastAsia="x-none"/>
        </w:rPr>
        <w:t xml:space="preserve"> in order to preclude multiplexing </w:t>
      </w:r>
      <w:r w:rsidR="00783D36">
        <w:rPr>
          <w:i/>
          <w:iCs/>
          <w:u w:val="single"/>
          <w:lang w:eastAsia="x-none"/>
        </w:rPr>
        <w:t xml:space="preserve">unicast/multicast </w:t>
      </w:r>
      <w:r>
        <w:rPr>
          <w:i/>
          <w:iCs/>
          <w:u w:val="single"/>
          <w:lang w:eastAsia="x-none"/>
        </w:rPr>
        <w:t xml:space="preserve">HARQ-ACK codebooks of different types in a PUCCH or PUSCH while there are significant drawbacks from mandating a same HARQ-ACK codebook type </w:t>
      </w:r>
      <w:r w:rsidR="00172D24">
        <w:rPr>
          <w:i/>
          <w:iCs/>
          <w:u w:val="single"/>
          <w:lang w:eastAsia="x-none"/>
        </w:rPr>
        <w:t xml:space="preserve">for both services </w:t>
      </w:r>
      <w:r>
        <w:rPr>
          <w:i/>
          <w:iCs/>
          <w:u w:val="single"/>
          <w:lang w:eastAsia="x-none"/>
        </w:rPr>
        <w:t xml:space="preserve">or </w:t>
      </w:r>
      <w:r w:rsidR="00783D36">
        <w:rPr>
          <w:i/>
          <w:iCs/>
          <w:u w:val="single"/>
          <w:lang w:eastAsia="x-none"/>
        </w:rPr>
        <w:t>from</w:t>
      </w:r>
      <w:r>
        <w:rPr>
          <w:i/>
          <w:iCs/>
          <w:u w:val="single"/>
          <w:lang w:eastAsia="x-none"/>
        </w:rPr>
        <w:t xml:space="preserve"> restricting available slots </w:t>
      </w:r>
      <w:r w:rsidR="00783D36">
        <w:rPr>
          <w:i/>
          <w:iCs/>
          <w:u w:val="single"/>
          <w:lang w:eastAsia="x-none"/>
        </w:rPr>
        <w:t>for PUCCH transmissions</w:t>
      </w:r>
      <w:r w:rsidRPr="00C9378F">
        <w:rPr>
          <w:i/>
          <w:iCs/>
          <w:u w:val="single"/>
          <w:lang w:eastAsia="x-none"/>
        </w:rPr>
        <w:t>.</w:t>
      </w:r>
    </w:p>
    <w:p w14:paraId="71D07DE1" w14:textId="54C63630" w:rsidR="007A5A70" w:rsidRDefault="007A5A70" w:rsidP="00714FEF">
      <w:pPr>
        <w:spacing w:after="0"/>
        <w:jc w:val="both"/>
        <w:rPr>
          <w:lang w:eastAsia="zh-CN"/>
        </w:rPr>
      </w:pPr>
    </w:p>
    <w:p w14:paraId="0C642CFD" w14:textId="4A1CB0C8" w:rsidR="002A05EA" w:rsidRDefault="00783D36" w:rsidP="00714FEF">
      <w:pPr>
        <w:spacing w:after="0"/>
        <w:jc w:val="both"/>
        <w:rPr>
          <w:lang w:eastAsia="zh-CN"/>
        </w:rPr>
      </w:pPr>
      <w:r>
        <w:rPr>
          <w:lang w:eastAsia="zh-CN"/>
        </w:rPr>
        <w:t xml:space="preserve">Another issue is whether </w:t>
      </w:r>
      <w:r w:rsidR="0078362A">
        <w:rPr>
          <w:lang w:eastAsia="zh-CN"/>
        </w:rPr>
        <w:t>a</w:t>
      </w:r>
      <w:r>
        <w:rPr>
          <w:lang w:eastAsia="zh-CN"/>
        </w:rPr>
        <w:t xml:space="preserve"> same time unit should be assumed</w:t>
      </w:r>
      <w:r w:rsidR="002A05EA">
        <w:rPr>
          <w:lang w:eastAsia="zh-CN"/>
        </w:rPr>
        <w:t xml:space="preserve"> </w:t>
      </w:r>
      <w:r w:rsidR="00172D24">
        <w:rPr>
          <w:lang w:eastAsia="zh-CN"/>
        </w:rPr>
        <w:t xml:space="preserve">for multicast and unicast PUCCHs </w:t>
      </w:r>
      <w:r w:rsidR="002A05EA">
        <w:rPr>
          <w:lang w:eastAsia="zh-CN"/>
        </w:rPr>
        <w:t xml:space="preserve">or, in other words, whether the case of a UE having only multicast traffic and URLLC traffic of strict latency requiring “sub-slot” based PUCCH needs to be supported. There is no reason to design for such </w:t>
      </w:r>
      <w:r w:rsidR="00172D24">
        <w:rPr>
          <w:lang w:eastAsia="zh-CN"/>
        </w:rPr>
        <w:t>case</w:t>
      </w:r>
      <w:r w:rsidR="002A05EA">
        <w:rPr>
          <w:lang w:eastAsia="zh-CN"/>
        </w:rPr>
        <w:t xml:space="preserve"> as it will also require Rel-17 URLLC features </w:t>
      </w:r>
      <w:r w:rsidR="00172D24">
        <w:rPr>
          <w:lang w:eastAsia="zh-CN"/>
        </w:rPr>
        <w:t xml:space="preserve">for multiplexing </w:t>
      </w:r>
      <w:r w:rsidR="002A05EA">
        <w:rPr>
          <w:lang w:eastAsia="zh-CN"/>
        </w:rPr>
        <w:t>and is against the WID.</w:t>
      </w:r>
      <w:r w:rsidR="00172D24">
        <w:rPr>
          <w:lang w:eastAsia="zh-CN"/>
        </w:rPr>
        <w:t xml:space="preserve"> Further, “sub-slot” based PUCCH can be realized by </w:t>
      </w:r>
      <w:proofErr w:type="spellStart"/>
      <w:r w:rsidR="00172D24">
        <w:rPr>
          <w:lang w:eastAsia="zh-CN"/>
        </w:rPr>
        <w:t>gNB</w:t>
      </w:r>
      <w:proofErr w:type="spellEnd"/>
      <w:r w:rsidR="00172D24">
        <w:rPr>
          <w:lang w:eastAsia="zh-CN"/>
        </w:rPr>
        <w:t xml:space="preserve"> implementation, for example by allocating “sub-slot” based PUCCH resources in a slot and indicating one of them using the PRI. The benefit of precluding a mixture of PUCCH time units for unicast and multicast is the simpler specifications to resolve overlapping (nothing additional is needed compared to Rel-15/16) and the avoidance of new requirements on UE implementation.  </w:t>
      </w:r>
    </w:p>
    <w:p w14:paraId="72B6EA20" w14:textId="7AF0DC60" w:rsidR="00783D36" w:rsidRDefault="00783D36" w:rsidP="00714FEF">
      <w:pPr>
        <w:spacing w:after="0"/>
        <w:jc w:val="both"/>
        <w:rPr>
          <w:lang w:eastAsia="zh-CN"/>
        </w:rPr>
      </w:pPr>
    </w:p>
    <w:p w14:paraId="21965D02" w14:textId="1BD0E464" w:rsidR="00172D24" w:rsidRDefault="00172D24" w:rsidP="00172D24">
      <w:pPr>
        <w:spacing w:after="0"/>
        <w:jc w:val="both"/>
        <w:rPr>
          <w:i/>
          <w:iCs/>
          <w:u w:val="single"/>
          <w:lang w:eastAsia="x-none"/>
        </w:rPr>
      </w:pPr>
      <w:r w:rsidRPr="00C9378F">
        <w:rPr>
          <w:b/>
          <w:bCs/>
          <w:i/>
          <w:iCs/>
          <w:u w:val="single"/>
          <w:lang w:eastAsia="x-none"/>
        </w:rPr>
        <w:t xml:space="preserve">Observation </w:t>
      </w:r>
      <w:r>
        <w:rPr>
          <w:b/>
          <w:bCs/>
          <w:i/>
          <w:iCs/>
          <w:u w:val="single"/>
          <w:lang w:eastAsia="x-none"/>
        </w:rPr>
        <w:t>2</w:t>
      </w:r>
      <w:r w:rsidRPr="00C9378F">
        <w:rPr>
          <w:i/>
          <w:iCs/>
          <w:u w:val="single"/>
          <w:lang w:eastAsia="x-none"/>
        </w:rPr>
        <w:t xml:space="preserve">: </w:t>
      </w:r>
      <w:r>
        <w:rPr>
          <w:i/>
          <w:iCs/>
          <w:u w:val="single"/>
          <w:lang w:eastAsia="x-none"/>
        </w:rPr>
        <w:t>There is no benefit and there are several disadvantages from considering time units other than a slot for unicast and multicast PUCCH transmissions.</w:t>
      </w:r>
    </w:p>
    <w:p w14:paraId="6BE44443" w14:textId="2E762AAC" w:rsidR="00C401B0" w:rsidRDefault="00C401B0" w:rsidP="0029465F">
      <w:pPr>
        <w:spacing w:after="0"/>
        <w:rPr>
          <w:lang w:eastAsia="zh-CN"/>
        </w:rPr>
      </w:pPr>
    </w:p>
    <w:p w14:paraId="064FC268" w14:textId="77777777" w:rsidR="0029465F" w:rsidRPr="00C401B0" w:rsidRDefault="0029465F" w:rsidP="0029465F">
      <w:pPr>
        <w:spacing w:after="0"/>
        <w:rPr>
          <w:lang w:eastAsia="zh-CN"/>
        </w:rPr>
      </w:pPr>
    </w:p>
    <w:p w14:paraId="36D0A01F" w14:textId="049BE9F4" w:rsidR="00B834C3" w:rsidRPr="00AC0E7E" w:rsidRDefault="00B834C3" w:rsidP="0029465F">
      <w:pPr>
        <w:pStyle w:val="Heading2"/>
        <w:spacing w:before="0" w:after="0"/>
        <w:rPr>
          <w:sz w:val="24"/>
          <w:szCs w:val="24"/>
          <w:lang w:val="en-US" w:eastAsia="zh-CN"/>
        </w:rPr>
      </w:pPr>
      <w:r w:rsidRPr="00AC0E7E">
        <w:rPr>
          <w:sz w:val="24"/>
          <w:szCs w:val="24"/>
          <w:lang w:val="en-US" w:eastAsia="ko-KR"/>
        </w:rPr>
        <w:t>Enabling/Disabling a HARQ-ACK report</w:t>
      </w:r>
    </w:p>
    <w:p w14:paraId="1C88C949" w14:textId="21489978" w:rsidR="004E49A1" w:rsidRPr="004E49A1" w:rsidRDefault="004E49A1" w:rsidP="004E49A1">
      <w:pPr>
        <w:keepNext/>
        <w:spacing w:before="120" w:after="0"/>
        <w:ind w:left="864" w:hanging="864"/>
        <w:jc w:val="both"/>
        <w:rPr>
          <w:lang w:eastAsia="zh-CN"/>
        </w:rPr>
      </w:pPr>
      <w:r w:rsidRPr="004E49A1">
        <w:rPr>
          <w:lang w:eastAsia="zh-CN"/>
        </w:rPr>
        <w:t xml:space="preserve">In RAN1#106bis-e, the following was agreed. </w:t>
      </w:r>
    </w:p>
    <w:p w14:paraId="38EEE3E1" w14:textId="77777777" w:rsidR="004E49A1" w:rsidRDefault="004E49A1" w:rsidP="004E49A1">
      <w:pPr>
        <w:keepNext/>
        <w:spacing w:after="0"/>
        <w:ind w:left="864" w:hanging="864"/>
        <w:jc w:val="both"/>
        <w:rPr>
          <w:highlight w:val="green"/>
          <w:lang w:eastAsia="zh-CN"/>
        </w:rPr>
      </w:pPr>
    </w:p>
    <w:p w14:paraId="65F0215B" w14:textId="581501B2" w:rsidR="004E49A1" w:rsidRPr="00754721" w:rsidRDefault="004E49A1" w:rsidP="004E49A1">
      <w:pPr>
        <w:keepNext/>
        <w:spacing w:after="0"/>
        <w:ind w:left="864" w:hanging="864"/>
        <w:jc w:val="both"/>
        <w:rPr>
          <w:lang w:eastAsia="zh-CN"/>
        </w:rPr>
      </w:pPr>
      <w:r w:rsidRPr="00754721">
        <w:rPr>
          <w:highlight w:val="green"/>
          <w:lang w:eastAsia="zh-CN"/>
        </w:rPr>
        <w:t>Agreement:</w:t>
      </w:r>
    </w:p>
    <w:p w14:paraId="483C9219" w14:textId="77777777" w:rsidR="004E49A1" w:rsidRPr="00751BE7" w:rsidRDefault="004E49A1" w:rsidP="004E49A1">
      <w:pPr>
        <w:spacing w:after="60"/>
        <w:jc w:val="both"/>
        <w:rPr>
          <w:rFonts w:cs="Times"/>
          <w:lang w:eastAsia="zh-CN"/>
        </w:rPr>
      </w:pPr>
      <w:r w:rsidRPr="00751BE7">
        <w:rPr>
          <w:rFonts w:cs="Times"/>
          <w:lang w:eastAsia="zh-CN"/>
        </w:rPr>
        <w:t>For group-common DCI indicating whether ACK/NACK based HARQ-ACK feedback is enabled/disabled, down-select from the following alternatives:</w:t>
      </w:r>
    </w:p>
    <w:p w14:paraId="56BDB474" w14:textId="77777777" w:rsidR="004E49A1" w:rsidRPr="00751BE7" w:rsidRDefault="004E49A1" w:rsidP="004E49A1">
      <w:pPr>
        <w:numPr>
          <w:ilvl w:val="0"/>
          <w:numId w:val="37"/>
        </w:numPr>
        <w:spacing w:after="60"/>
        <w:jc w:val="both"/>
        <w:rPr>
          <w:rFonts w:cs="Times"/>
          <w:lang w:eastAsia="zh-CN"/>
        </w:rPr>
      </w:pPr>
      <w:r w:rsidRPr="00751BE7">
        <w:rPr>
          <w:rFonts w:cs="Times"/>
          <w:lang w:eastAsia="zh-CN"/>
        </w:rPr>
        <w:t>Alt1: Reuse one existing field in the group-common DCI.</w:t>
      </w:r>
    </w:p>
    <w:p w14:paraId="46C0AB25" w14:textId="77777777" w:rsidR="004E49A1" w:rsidRPr="00751BE7" w:rsidRDefault="004E49A1" w:rsidP="004E49A1">
      <w:pPr>
        <w:numPr>
          <w:ilvl w:val="0"/>
          <w:numId w:val="37"/>
        </w:numPr>
        <w:spacing w:after="0" w:line="252" w:lineRule="auto"/>
        <w:jc w:val="both"/>
        <w:rPr>
          <w:rFonts w:cs="Times"/>
          <w:lang w:eastAsia="zh-CN"/>
        </w:rPr>
      </w:pPr>
      <w:r w:rsidRPr="00751BE7">
        <w:rPr>
          <w:rFonts w:cs="Times"/>
          <w:lang w:eastAsia="zh-CN"/>
        </w:rPr>
        <w:t xml:space="preserve">Alt2: Introduce a new field in the group-common DCI. </w:t>
      </w:r>
    </w:p>
    <w:p w14:paraId="22A926DC" w14:textId="77777777" w:rsidR="004E49A1" w:rsidRDefault="004E49A1" w:rsidP="00B834C3">
      <w:pPr>
        <w:autoSpaceDE w:val="0"/>
        <w:autoSpaceDN w:val="0"/>
        <w:spacing w:after="0"/>
        <w:jc w:val="both"/>
        <w:rPr>
          <w:lang w:eastAsia="zh-CN"/>
        </w:rPr>
      </w:pPr>
    </w:p>
    <w:p w14:paraId="1431895B" w14:textId="01C4473D" w:rsidR="00B834C3" w:rsidRPr="00C9378F" w:rsidRDefault="00B834C3" w:rsidP="00B834C3">
      <w:pPr>
        <w:autoSpaceDE w:val="0"/>
        <w:autoSpaceDN w:val="0"/>
        <w:spacing w:after="0"/>
        <w:jc w:val="both"/>
      </w:pPr>
      <w:r w:rsidRPr="00616D51">
        <w:rPr>
          <w:lang w:eastAsia="zh-CN"/>
        </w:rPr>
        <w:lastRenderedPageBreak/>
        <w:t xml:space="preserve">For </w:t>
      </w:r>
      <w:r w:rsidR="003C2F71" w:rsidRPr="00616D51">
        <w:rPr>
          <w:lang w:eastAsia="zh-CN"/>
        </w:rPr>
        <w:t xml:space="preserve">the </w:t>
      </w:r>
      <w:r w:rsidRPr="00616D51">
        <w:rPr>
          <w:lang w:eastAsia="zh-CN"/>
        </w:rPr>
        <w:t xml:space="preserve">DCI-based indication, either a separate field can be introduced or a specific value of an existing field (such as a value of the </w:t>
      </w:r>
      <w:r w:rsidRPr="00616D51">
        <w:t>PDSCH-to-</w:t>
      </w:r>
      <w:proofErr w:type="spellStart"/>
      <w:r w:rsidRPr="00616D51">
        <w:t>HARQ_feedback</w:t>
      </w:r>
      <w:proofErr w:type="spellEnd"/>
      <w:r w:rsidRPr="00616D51">
        <w:t xml:space="preserve"> timing indicator field as in NR-U</w:t>
      </w:r>
      <w:r w:rsidR="004379AD" w:rsidRPr="00616D51">
        <w:t xml:space="preserve"> or a reserved PUCCH resource</w:t>
      </w:r>
      <w:r w:rsidRPr="00616D51">
        <w:t xml:space="preserve">) can be used. Using a specific value of an existing field </w:t>
      </w:r>
      <w:r w:rsidR="003C2F71" w:rsidRPr="00616D51">
        <w:t>may</w:t>
      </w:r>
      <w:r w:rsidRPr="00616D51">
        <w:t xml:space="preserve"> not </w:t>
      </w:r>
      <w:r w:rsidR="003C2F71" w:rsidRPr="00616D51">
        <w:t xml:space="preserve">be </w:t>
      </w:r>
      <w:r w:rsidRPr="00616D51">
        <w:t xml:space="preserve">feasible </w:t>
      </w:r>
      <w:r w:rsidR="003C2F71" w:rsidRPr="00616D51">
        <w:t>as</w:t>
      </w:r>
      <w:r w:rsidRPr="00616D51">
        <w:t xml:space="preserve"> DCI-based enabling/disabling of HARQ-ACK reporting is </w:t>
      </w:r>
      <w:r w:rsidR="003C2F71" w:rsidRPr="00616D51">
        <w:t xml:space="preserve">a UE-specific feature, and also a configuration can be </w:t>
      </w:r>
      <w:r w:rsidR="0042521A" w:rsidRPr="00616D51">
        <w:t xml:space="preserve">different for different UEs in </w:t>
      </w:r>
      <w:r w:rsidR="003C2F71" w:rsidRPr="00616D51">
        <w:t>a</w:t>
      </w:r>
      <w:r w:rsidR="00B05259" w:rsidRPr="00616D51">
        <w:t xml:space="preserve"> multicast</w:t>
      </w:r>
      <w:r w:rsidR="0042521A" w:rsidRPr="00616D51">
        <w:t xml:space="preserve"> group</w:t>
      </w:r>
      <w:r w:rsidRPr="00616D51">
        <w:t>.</w:t>
      </w:r>
      <w:r w:rsidR="003C2F71" w:rsidRPr="00616D51">
        <w:t xml:space="preserve"> In general, it is preferable to avoid mixing different functionalities using a same field especially if the cost is 1 bit of a configurable field.</w:t>
      </w:r>
      <w:r w:rsidR="003C2F71">
        <w:t xml:space="preserve"> </w:t>
      </w:r>
    </w:p>
    <w:p w14:paraId="4B6F33A9" w14:textId="03B786B8" w:rsidR="00B834C3" w:rsidRDefault="00B834C3" w:rsidP="00B834C3">
      <w:pPr>
        <w:autoSpaceDE w:val="0"/>
        <w:autoSpaceDN w:val="0"/>
        <w:spacing w:after="0"/>
        <w:jc w:val="both"/>
      </w:pPr>
    </w:p>
    <w:p w14:paraId="7E0C73CF" w14:textId="68FD42FE" w:rsidR="0042521A" w:rsidRDefault="0042521A" w:rsidP="00B834C3">
      <w:pPr>
        <w:autoSpaceDE w:val="0"/>
        <w:autoSpaceDN w:val="0"/>
        <w:spacing w:after="0"/>
        <w:jc w:val="both"/>
        <w:rPr>
          <w:b/>
          <w:bCs/>
          <w:u w:val="single"/>
          <w:lang w:eastAsia="ko-KR"/>
        </w:rPr>
      </w:pPr>
      <w:r w:rsidRPr="00C9378F">
        <w:rPr>
          <w:b/>
          <w:bCs/>
          <w:u w:val="single"/>
          <w:lang w:eastAsia="ko-KR"/>
        </w:rPr>
        <w:t xml:space="preserve">Proposal </w:t>
      </w:r>
      <w:r w:rsidR="003C2F71">
        <w:rPr>
          <w:b/>
          <w:bCs/>
          <w:u w:val="single"/>
          <w:lang w:eastAsia="ko-KR"/>
        </w:rPr>
        <w:t>1</w:t>
      </w:r>
      <w:r w:rsidRPr="00C9378F">
        <w:rPr>
          <w:b/>
          <w:bCs/>
          <w:u w:val="single"/>
          <w:lang w:eastAsia="ko-KR"/>
        </w:rPr>
        <w:t xml:space="preserve">: </w:t>
      </w:r>
      <w:r>
        <w:rPr>
          <w:b/>
          <w:bCs/>
          <w:u w:val="single"/>
          <w:lang w:eastAsia="ko-KR"/>
        </w:rPr>
        <w:t>DCI-based HARQ-ACK enabling/disabling is by a 1-bit field in first/second DCI formats for multicast.</w:t>
      </w:r>
    </w:p>
    <w:p w14:paraId="1C67D188" w14:textId="7AA61E0F" w:rsidR="007D4B2B" w:rsidRDefault="007D4B2B" w:rsidP="008D690C">
      <w:pPr>
        <w:spacing w:after="0"/>
        <w:jc w:val="both"/>
        <w:rPr>
          <w:lang w:eastAsia="ko-KR"/>
        </w:rPr>
      </w:pPr>
    </w:p>
    <w:p w14:paraId="51DC15C4" w14:textId="77777777" w:rsidR="00FC776A" w:rsidRDefault="00FC776A" w:rsidP="008D690C">
      <w:pPr>
        <w:spacing w:after="0"/>
        <w:jc w:val="both"/>
        <w:rPr>
          <w:lang w:eastAsia="ko-KR"/>
        </w:rPr>
      </w:pPr>
    </w:p>
    <w:p w14:paraId="50CB8F05" w14:textId="1BDEAD63" w:rsidR="00615519" w:rsidRDefault="00FC776A" w:rsidP="008D690C">
      <w:pPr>
        <w:spacing w:after="0"/>
        <w:jc w:val="both"/>
        <w:rPr>
          <w:lang w:eastAsia="ko-KR"/>
        </w:rPr>
      </w:pPr>
      <w:r>
        <w:rPr>
          <w:lang w:eastAsia="ko-KR"/>
        </w:rPr>
        <w:t xml:space="preserve">Another issue is the HARQ-ACK value in a Type-1 HARQ-ACK </w:t>
      </w:r>
      <w:r w:rsidR="00570406">
        <w:rPr>
          <w:lang w:eastAsia="ko-KR"/>
        </w:rPr>
        <w:t>CB</w:t>
      </w:r>
      <w:r>
        <w:rPr>
          <w:lang w:eastAsia="ko-KR"/>
        </w:rPr>
        <w:t xml:space="preserve"> when DCI format</w:t>
      </w:r>
      <w:r w:rsidR="00570406">
        <w:rPr>
          <w:lang w:eastAsia="ko-KR"/>
        </w:rPr>
        <w:t>s</w:t>
      </w:r>
      <w:r>
        <w:rPr>
          <w:lang w:eastAsia="ko-KR"/>
        </w:rPr>
        <w:t xml:space="preserve"> indicate HARQ-ACK disabling, or whether DAI values in DCI formats indicating HARQ-ACK disabling </w:t>
      </w:r>
      <w:r w:rsidR="00570406">
        <w:rPr>
          <w:lang w:eastAsia="ko-KR"/>
        </w:rPr>
        <w:t xml:space="preserve">are used </w:t>
      </w:r>
      <w:r>
        <w:rPr>
          <w:lang w:eastAsia="ko-KR"/>
        </w:rPr>
        <w:t xml:space="preserve">to construct a Type-2 HARQ-ACK </w:t>
      </w:r>
      <w:r w:rsidR="00570406">
        <w:rPr>
          <w:lang w:eastAsia="ko-KR"/>
        </w:rPr>
        <w:t>CB</w:t>
      </w:r>
      <w:r>
        <w:rPr>
          <w:lang w:eastAsia="ko-KR"/>
        </w:rPr>
        <w:t xml:space="preserve">. The same issues are discussed in the NTN WI with the only difference being that HARQ-ACK enabling/disabling is indicated by the HPN field (some HARQ processes are configured with enabled HARQ-ACK and some with disabled). </w:t>
      </w:r>
    </w:p>
    <w:p w14:paraId="5F07659F" w14:textId="77777777" w:rsidR="00615519" w:rsidRDefault="00615519" w:rsidP="008D690C">
      <w:pPr>
        <w:spacing w:after="0"/>
        <w:jc w:val="both"/>
        <w:rPr>
          <w:lang w:eastAsia="ko-KR"/>
        </w:rPr>
      </w:pPr>
    </w:p>
    <w:p w14:paraId="5A25C02F" w14:textId="4A4F4E44" w:rsidR="00615519" w:rsidRDefault="00615519" w:rsidP="008D690C">
      <w:pPr>
        <w:spacing w:after="0"/>
        <w:jc w:val="both"/>
        <w:rPr>
          <w:lang w:eastAsia="ko-KR"/>
        </w:rPr>
      </w:pPr>
      <w:r>
        <w:rPr>
          <w:lang w:eastAsia="ko-KR"/>
        </w:rPr>
        <w:t xml:space="preserve">For the Type-1 HARQ-ACK CB, as the CB does not depend on </w:t>
      </w:r>
      <w:r w:rsidR="005D2277">
        <w:rPr>
          <w:lang w:eastAsia="ko-KR"/>
        </w:rPr>
        <w:t xml:space="preserve">receptions of </w:t>
      </w:r>
      <w:r>
        <w:rPr>
          <w:lang w:eastAsia="ko-KR"/>
        </w:rPr>
        <w:t xml:space="preserve">DCI formats, a simultaneous configuration of HARQ-ACK enabling/disabling and a Type-1 HARQ-ACK CB may not be supported by a UE or, equivalently, the UE behavior can remain as in Rel-16 regardless of HARQ-ACK enabling/disabling indications in the DCI formats. Setting </w:t>
      </w:r>
      <w:r w:rsidR="003A5898">
        <w:rPr>
          <w:lang w:eastAsia="ko-KR"/>
        </w:rPr>
        <w:t xml:space="preserve">to NACK the values of </w:t>
      </w:r>
      <w:r>
        <w:rPr>
          <w:lang w:eastAsia="ko-KR"/>
        </w:rPr>
        <w:t>HARQ-ACK bits associated with DCI format</w:t>
      </w:r>
      <w:r w:rsidR="003A5898">
        <w:rPr>
          <w:lang w:eastAsia="ko-KR"/>
        </w:rPr>
        <w:t>s</w:t>
      </w:r>
      <w:r>
        <w:rPr>
          <w:lang w:eastAsia="ko-KR"/>
        </w:rPr>
        <w:t xml:space="preserve"> indicating HARQ-ACK disabling</w:t>
      </w:r>
      <w:r w:rsidR="005D2277">
        <w:rPr>
          <w:lang w:eastAsia="ko-KR"/>
        </w:rPr>
        <w:t xml:space="preserve"> may also be</w:t>
      </w:r>
      <w:r w:rsidR="00570406">
        <w:rPr>
          <w:lang w:eastAsia="ko-KR"/>
        </w:rPr>
        <w:t xml:space="preserve"> acceptable</w:t>
      </w:r>
      <w:r w:rsidR="005D2277">
        <w:rPr>
          <w:lang w:eastAsia="ko-KR"/>
        </w:rPr>
        <w:t xml:space="preserve"> </w:t>
      </w:r>
      <w:r w:rsidR="00570406">
        <w:rPr>
          <w:lang w:eastAsia="ko-KR"/>
        </w:rPr>
        <w:t xml:space="preserve">if </w:t>
      </w:r>
      <w:r w:rsidR="005D2277">
        <w:rPr>
          <w:lang w:eastAsia="ko-KR"/>
        </w:rPr>
        <w:t>that approach is</w:t>
      </w:r>
      <w:r w:rsidR="00570406">
        <w:rPr>
          <w:lang w:eastAsia="ko-KR"/>
        </w:rPr>
        <w:t xml:space="preserve"> </w:t>
      </w:r>
      <w:r w:rsidR="005D2277">
        <w:rPr>
          <w:lang w:eastAsia="ko-KR"/>
        </w:rPr>
        <w:t xml:space="preserve">agreed in NTN </w:t>
      </w:r>
      <w:r w:rsidR="00570406">
        <w:rPr>
          <w:lang w:eastAsia="ko-KR"/>
        </w:rPr>
        <w:t>(</w:t>
      </w:r>
      <w:r w:rsidR="005D2277">
        <w:rPr>
          <w:lang w:eastAsia="ko-KR"/>
        </w:rPr>
        <w:t>although the</w:t>
      </w:r>
      <w:r w:rsidR="003A5898">
        <w:rPr>
          <w:lang w:eastAsia="ko-KR"/>
        </w:rPr>
        <w:t xml:space="preserve"> basic</w:t>
      </w:r>
      <w:r w:rsidR="005D2277">
        <w:rPr>
          <w:lang w:eastAsia="ko-KR"/>
        </w:rPr>
        <w:t xml:space="preserve"> reasons </w:t>
      </w:r>
      <w:r w:rsidR="00570406">
        <w:rPr>
          <w:lang w:eastAsia="ko-KR"/>
        </w:rPr>
        <w:t>to report NACK</w:t>
      </w:r>
      <w:r w:rsidR="005D2277">
        <w:rPr>
          <w:lang w:eastAsia="ko-KR"/>
        </w:rPr>
        <w:t xml:space="preserve"> </w:t>
      </w:r>
      <w:r w:rsidR="003A5898">
        <w:rPr>
          <w:lang w:eastAsia="ko-KR"/>
        </w:rPr>
        <w:t xml:space="preserve">in NTN </w:t>
      </w:r>
      <w:r w:rsidR="005D2277">
        <w:rPr>
          <w:lang w:eastAsia="ko-KR"/>
        </w:rPr>
        <w:t xml:space="preserve">do not exist </w:t>
      </w:r>
      <w:r w:rsidR="00570406">
        <w:rPr>
          <w:lang w:eastAsia="ko-KR"/>
        </w:rPr>
        <w:t>in</w:t>
      </w:r>
      <w:r w:rsidR="005D2277">
        <w:rPr>
          <w:lang w:eastAsia="ko-KR"/>
        </w:rPr>
        <w:t xml:space="preserve"> MBS</w:t>
      </w:r>
      <w:r w:rsidR="00570406">
        <w:rPr>
          <w:lang w:eastAsia="ko-KR"/>
        </w:rPr>
        <w:t>)</w:t>
      </w:r>
      <w:r w:rsidR="005D2277">
        <w:rPr>
          <w:lang w:eastAsia="ko-KR"/>
        </w:rPr>
        <w:t>.</w:t>
      </w:r>
    </w:p>
    <w:p w14:paraId="4F0A0089" w14:textId="77777777" w:rsidR="00615519" w:rsidRDefault="00615519" w:rsidP="008D690C">
      <w:pPr>
        <w:spacing w:after="0"/>
        <w:jc w:val="both"/>
        <w:rPr>
          <w:lang w:eastAsia="ko-KR"/>
        </w:rPr>
      </w:pPr>
    </w:p>
    <w:p w14:paraId="092800B6" w14:textId="75691F92" w:rsidR="005D2277" w:rsidRDefault="00FC776A" w:rsidP="008D690C">
      <w:pPr>
        <w:spacing w:after="0"/>
        <w:jc w:val="both"/>
        <w:rPr>
          <w:lang w:eastAsia="ko-KR"/>
        </w:rPr>
      </w:pPr>
      <w:r>
        <w:rPr>
          <w:lang w:eastAsia="ko-KR"/>
        </w:rPr>
        <w:t xml:space="preserve">For </w:t>
      </w:r>
      <w:r w:rsidR="005D2277">
        <w:rPr>
          <w:lang w:eastAsia="ko-KR"/>
        </w:rPr>
        <w:t>the Type-2 HARQ-ACK CB, DCI-based enabling/disabling of HARQ-ACK reports should not lead to a change in the CB generation</w:t>
      </w:r>
      <w:r w:rsidR="00570406">
        <w:rPr>
          <w:lang w:eastAsia="ko-KR"/>
        </w:rPr>
        <w:t>, other than the omission of HARQ-ACK bits associated with DCI formats disabling HARQ-ACK (agreed in NTN),</w:t>
      </w:r>
      <w:r w:rsidR="005D2277">
        <w:rPr>
          <w:lang w:eastAsia="ko-KR"/>
        </w:rPr>
        <w:t xml:space="preserve"> </w:t>
      </w:r>
      <w:r w:rsidR="00570406">
        <w:rPr>
          <w:lang w:eastAsia="ko-KR"/>
        </w:rPr>
        <w:t>in order to avoid UE/</w:t>
      </w:r>
      <w:proofErr w:type="spellStart"/>
      <w:r w:rsidR="00570406">
        <w:rPr>
          <w:lang w:eastAsia="ko-KR"/>
        </w:rPr>
        <w:t>gNB</w:t>
      </w:r>
      <w:proofErr w:type="spellEnd"/>
      <w:r w:rsidR="005D2277">
        <w:rPr>
          <w:lang w:eastAsia="ko-KR"/>
        </w:rPr>
        <w:t xml:space="preserve"> software change</w:t>
      </w:r>
      <w:r w:rsidR="00570406">
        <w:rPr>
          <w:lang w:eastAsia="ko-KR"/>
        </w:rPr>
        <w:t>s</w:t>
      </w:r>
      <w:r w:rsidR="005D2277">
        <w:rPr>
          <w:lang w:eastAsia="ko-KR"/>
        </w:rPr>
        <w:t xml:space="preserve"> and new IIOT. </w:t>
      </w:r>
    </w:p>
    <w:p w14:paraId="33C59A6C" w14:textId="513B348A" w:rsidR="00FC776A" w:rsidRDefault="00FC776A" w:rsidP="008D690C">
      <w:pPr>
        <w:spacing w:after="0"/>
        <w:jc w:val="both"/>
        <w:rPr>
          <w:lang w:eastAsia="ko-KR"/>
        </w:rPr>
      </w:pPr>
    </w:p>
    <w:p w14:paraId="675B81D9" w14:textId="6217691E" w:rsidR="00570406" w:rsidRPr="00570406" w:rsidRDefault="00570406" w:rsidP="008D690C">
      <w:pPr>
        <w:spacing w:after="0"/>
        <w:jc w:val="both"/>
        <w:rPr>
          <w:i/>
          <w:iCs/>
          <w:u w:val="single"/>
          <w:lang w:eastAsia="x-none"/>
        </w:rPr>
      </w:pPr>
      <w:r w:rsidRPr="00C9378F">
        <w:rPr>
          <w:b/>
          <w:bCs/>
          <w:i/>
          <w:iCs/>
          <w:u w:val="single"/>
          <w:lang w:eastAsia="x-none"/>
        </w:rPr>
        <w:t xml:space="preserve">Observation </w:t>
      </w:r>
      <w:r>
        <w:rPr>
          <w:b/>
          <w:bCs/>
          <w:i/>
          <w:iCs/>
          <w:u w:val="single"/>
          <w:lang w:eastAsia="x-none"/>
        </w:rPr>
        <w:t>3</w:t>
      </w:r>
      <w:r w:rsidRPr="00C9378F">
        <w:rPr>
          <w:i/>
          <w:iCs/>
          <w:u w:val="single"/>
          <w:lang w:eastAsia="x-none"/>
        </w:rPr>
        <w:t xml:space="preserve">: </w:t>
      </w:r>
      <w:r>
        <w:rPr>
          <w:i/>
          <w:iCs/>
          <w:u w:val="single"/>
          <w:lang w:eastAsia="x-none"/>
        </w:rPr>
        <w:t>DCI-based indication for HARQ-ACK enabling/disabling should not result to any change in the HARQ-ACK CB construction compared to Rel-16 (for the Type-2 HARQ-ACK CB, DCI formats indicating disabled HARQ-ACK reports are not processed).</w:t>
      </w:r>
    </w:p>
    <w:p w14:paraId="2F6AF074" w14:textId="77777777" w:rsidR="00570406" w:rsidRDefault="00570406" w:rsidP="008D690C">
      <w:pPr>
        <w:spacing w:after="0"/>
        <w:jc w:val="both"/>
        <w:rPr>
          <w:lang w:eastAsia="ko-KR"/>
        </w:rPr>
      </w:pPr>
    </w:p>
    <w:p w14:paraId="773AD299" w14:textId="77777777" w:rsidR="007D4B2B" w:rsidRDefault="007D4B2B" w:rsidP="00335ADD">
      <w:pPr>
        <w:spacing w:after="0"/>
        <w:rPr>
          <w:lang w:eastAsia="ko-KR"/>
        </w:rPr>
      </w:pPr>
    </w:p>
    <w:p w14:paraId="09A63FC7" w14:textId="4454E01F" w:rsidR="00AD7E23" w:rsidRPr="00AD7E23" w:rsidRDefault="00AD7E23" w:rsidP="00AD7E23">
      <w:pPr>
        <w:pStyle w:val="Heading2"/>
        <w:spacing w:before="0" w:after="120"/>
        <w:rPr>
          <w:sz w:val="24"/>
          <w:szCs w:val="16"/>
          <w:lang w:val="en-US" w:eastAsia="zh-CN"/>
        </w:rPr>
      </w:pPr>
      <w:r w:rsidRPr="00AD7E23">
        <w:rPr>
          <w:sz w:val="24"/>
          <w:szCs w:val="16"/>
          <w:lang w:val="en-US" w:eastAsia="ko-KR"/>
        </w:rPr>
        <w:t xml:space="preserve">   NACK-only </w:t>
      </w:r>
      <w:r w:rsidR="0029465F">
        <w:rPr>
          <w:sz w:val="24"/>
          <w:szCs w:val="16"/>
          <w:lang w:val="en-US" w:eastAsia="ko-KR"/>
        </w:rPr>
        <w:t xml:space="preserve">based </w:t>
      </w:r>
      <w:r w:rsidRPr="00AD7E23">
        <w:rPr>
          <w:sz w:val="24"/>
          <w:szCs w:val="16"/>
          <w:lang w:val="en-US" w:eastAsia="ko-KR"/>
        </w:rPr>
        <w:t xml:space="preserve">HARQ-ACK </w:t>
      </w:r>
    </w:p>
    <w:p w14:paraId="1CB82478" w14:textId="635C42B9" w:rsidR="00AD7E23" w:rsidRDefault="00AD7E23" w:rsidP="00E25A27">
      <w:pPr>
        <w:spacing w:after="0"/>
        <w:jc w:val="both"/>
        <w:rPr>
          <w:lang w:val="en-GB" w:eastAsia="zh-CN"/>
        </w:rPr>
      </w:pPr>
      <w:r>
        <w:rPr>
          <w:lang w:val="en-GB" w:eastAsia="zh-CN"/>
        </w:rPr>
        <w:t xml:space="preserve">For </w:t>
      </w:r>
      <w:r w:rsidR="008D690C">
        <w:rPr>
          <w:lang w:val="en-GB" w:eastAsia="zh-CN"/>
        </w:rPr>
        <w:t>a</w:t>
      </w:r>
      <w:r>
        <w:rPr>
          <w:lang w:val="en-GB" w:eastAsia="zh-CN"/>
        </w:rPr>
        <w:t xml:space="preserve"> PUCCH with NACK-only </w:t>
      </w:r>
      <w:r w:rsidR="00E25A27">
        <w:rPr>
          <w:lang w:val="en-GB" w:eastAsia="zh-CN"/>
        </w:rPr>
        <w:t xml:space="preserve">HARQ-ACK for </w:t>
      </w:r>
      <w:r>
        <w:rPr>
          <w:lang w:val="en-GB" w:eastAsia="zh-CN"/>
        </w:rPr>
        <w:t xml:space="preserve">multiple PDSCHs, the following </w:t>
      </w:r>
      <w:r w:rsidR="00E25A27">
        <w:rPr>
          <w:lang w:val="en-GB" w:eastAsia="zh-CN"/>
        </w:rPr>
        <w:t>was agreed</w:t>
      </w:r>
      <w:r>
        <w:rPr>
          <w:lang w:val="en-GB" w:eastAsia="zh-CN"/>
        </w:rPr>
        <w:t xml:space="preserve"> in RAN1#106</w:t>
      </w:r>
      <w:r w:rsidR="0029465F">
        <w:rPr>
          <w:lang w:val="en-GB" w:eastAsia="zh-CN"/>
        </w:rPr>
        <w:t>bis</w:t>
      </w:r>
      <w:r>
        <w:rPr>
          <w:lang w:val="en-GB" w:eastAsia="zh-CN"/>
        </w:rPr>
        <w:t xml:space="preserve">-e.  </w:t>
      </w:r>
    </w:p>
    <w:p w14:paraId="00279335" w14:textId="77777777" w:rsidR="00E25A27" w:rsidRDefault="00E25A27" w:rsidP="00E25A27">
      <w:pPr>
        <w:spacing w:after="0"/>
        <w:jc w:val="both"/>
        <w:rPr>
          <w:lang w:val="en-GB" w:eastAsia="zh-CN"/>
        </w:rPr>
      </w:pPr>
    </w:p>
    <w:p w14:paraId="2AAB149C" w14:textId="77777777" w:rsidR="00E25A27" w:rsidRDefault="00E25A27" w:rsidP="00E25A27">
      <w:pPr>
        <w:spacing w:after="0"/>
        <w:rPr>
          <w:lang w:eastAsia="x-none"/>
        </w:rPr>
      </w:pPr>
      <w:r w:rsidRPr="00586E9E">
        <w:rPr>
          <w:highlight w:val="green"/>
          <w:lang w:eastAsia="x-none"/>
        </w:rPr>
        <w:t>Agreement:</w:t>
      </w:r>
    </w:p>
    <w:p w14:paraId="0B6B5EC0" w14:textId="77777777" w:rsidR="008474DA" w:rsidRPr="003B6765" w:rsidRDefault="008474DA" w:rsidP="008474DA">
      <w:pPr>
        <w:spacing w:after="60"/>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311E97A9" w14:textId="77777777" w:rsidR="008474DA" w:rsidRPr="003B6765" w:rsidRDefault="008474DA" w:rsidP="008474DA">
      <w:pPr>
        <w:pStyle w:val="ListParagraph"/>
        <w:numPr>
          <w:ilvl w:val="0"/>
          <w:numId w:val="27"/>
        </w:numPr>
        <w:overflowPunct w:val="0"/>
        <w:spacing w:after="60"/>
        <w:contextualSpacing w:val="0"/>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7DACF2CD" w14:textId="77777777" w:rsidR="008474DA" w:rsidRPr="003B6765" w:rsidRDefault="008474DA" w:rsidP="008474DA">
      <w:pPr>
        <w:pStyle w:val="ListParagraph"/>
        <w:numPr>
          <w:ilvl w:val="0"/>
          <w:numId w:val="27"/>
        </w:numPr>
        <w:overflowPunct w:val="0"/>
        <w:spacing w:after="60"/>
        <w:contextualSpacing w:val="0"/>
        <w:textAlignment w:val="baseline"/>
        <w:rPr>
          <w:strike/>
          <w:color w:val="FF0000"/>
          <w:lang w:eastAsia="zh-CN"/>
        </w:rPr>
      </w:pPr>
      <w:r w:rsidRPr="003B6765">
        <w:rPr>
          <w:strike/>
          <w:color w:val="FF0000"/>
          <w:lang w:eastAsia="zh-CN"/>
        </w:rPr>
        <w:t xml:space="preserve">Alt2: Support sub-slot based PUCCH for this case. </w:t>
      </w:r>
    </w:p>
    <w:p w14:paraId="6EEB9C74" w14:textId="77777777" w:rsidR="008474DA" w:rsidRPr="003B6765" w:rsidRDefault="008474DA" w:rsidP="008474DA">
      <w:pPr>
        <w:pStyle w:val="ListParagraph"/>
        <w:numPr>
          <w:ilvl w:val="0"/>
          <w:numId w:val="27"/>
        </w:numPr>
        <w:overflowPunct w:val="0"/>
        <w:spacing w:after="60"/>
        <w:contextualSpacing w:val="0"/>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5FDE0340" w14:textId="77777777" w:rsidR="008474DA" w:rsidRPr="003B6765" w:rsidRDefault="008474DA" w:rsidP="008474DA">
      <w:pPr>
        <w:pStyle w:val="ListParagraph"/>
        <w:numPr>
          <w:ilvl w:val="0"/>
          <w:numId w:val="27"/>
        </w:numPr>
        <w:overflowPunct w:val="0"/>
        <w:spacing w:after="60"/>
        <w:contextualSpacing w:val="0"/>
        <w:textAlignment w:val="baseline"/>
        <w:rPr>
          <w:lang w:eastAsia="zh-CN"/>
        </w:rPr>
      </w:pPr>
      <w:r w:rsidRPr="003B6765">
        <w:rPr>
          <w:lang w:eastAsia="zh-CN"/>
        </w:rPr>
        <w:t xml:space="preserve">Alt4: Define combination of NACK-only which corresponds to a specific sequence or a PUCCH transmission. </w:t>
      </w:r>
    </w:p>
    <w:p w14:paraId="632FAADB" w14:textId="77777777" w:rsidR="008474DA" w:rsidRPr="003B6765" w:rsidRDefault="008474DA" w:rsidP="008474DA">
      <w:pPr>
        <w:pStyle w:val="ListParagraph"/>
        <w:numPr>
          <w:ilvl w:val="0"/>
          <w:numId w:val="27"/>
        </w:numPr>
        <w:overflowPunct w:val="0"/>
        <w:spacing w:after="60"/>
        <w:contextualSpacing w:val="0"/>
        <w:textAlignment w:val="baseline"/>
        <w:rPr>
          <w:strike/>
          <w:color w:val="FF0000"/>
          <w:lang w:eastAsia="zh-CN"/>
        </w:rPr>
      </w:pPr>
      <w:r w:rsidRPr="003B6765">
        <w:rPr>
          <w:strike/>
          <w:color w:val="FF0000"/>
          <w:lang w:eastAsia="zh-CN"/>
        </w:rPr>
        <w:t>Alt5: NACK-only bundling</w:t>
      </w:r>
    </w:p>
    <w:p w14:paraId="78DEB374" w14:textId="77777777" w:rsidR="00AD7E23" w:rsidRDefault="00AD7E23" w:rsidP="00AD7E23">
      <w:pPr>
        <w:spacing w:after="0"/>
        <w:jc w:val="both"/>
        <w:rPr>
          <w:lang w:eastAsia="x-none"/>
        </w:rPr>
      </w:pPr>
    </w:p>
    <w:p w14:paraId="697CD093" w14:textId="1C6EBC8A" w:rsidR="000A1CA5" w:rsidRDefault="008474DA" w:rsidP="00B275EC">
      <w:pPr>
        <w:spacing w:after="0"/>
        <w:jc w:val="both"/>
        <w:rPr>
          <w:lang w:eastAsia="x-none"/>
        </w:rPr>
      </w:pPr>
      <w:r>
        <w:rPr>
          <w:lang w:eastAsia="x-none"/>
        </w:rPr>
        <w:t xml:space="preserve">Alt1 essentially cancels the “NACK-based” HARQ-ACK reporting mode and reverts to the “ACK/NACK-based” HARQ-ACK reporting mode. </w:t>
      </w:r>
      <w:r w:rsidR="00370FE4">
        <w:rPr>
          <w:lang w:eastAsia="x-none"/>
        </w:rPr>
        <w:t>Alt4 uses a same multiplexing principle as PUCCH format 0 in Rel-15, it does not reduce coverage, does not degrade the BLER regardless of the number of ACK/NACK combinations assuming orthogonal resources for multiplexing (</w:t>
      </w:r>
      <w:proofErr w:type="gramStart"/>
      <w:r w:rsidR="00370FE4">
        <w:rPr>
          <w:lang w:eastAsia="x-none"/>
        </w:rPr>
        <w:t>e.g.</w:t>
      </w:r>
      <w:proofErr w:type="gramEnd"/>
      <w:r w:rsidR="00370FE4">
        <w:rPr>
          <w:lang w:eastAsia="x-none"/>
        </w:rPr>
        <w:t xml:space="preserve"> for PUCCH format 0, the BLER of 2 bits is same as the BLER of 1 bit), does not require new procedures to resolve overlapping or to multiplex in a PUSCH, and is directly supportable by Rel-15 UE/</w:t>
      </w:r>
      <w:proofErr w:type="spellStart"/>
      <w:r w:rsidR="00370FE4">
        <w:rPr>
          <w:lang w:eastAsia="x-none"/>
        </w:rPr>
        <w:t>gNB</w:t>
      </w:r>
      <w:proofErr w:type="spellEnd"/>
      <w:r w:rsidR="00370FE4">
        <w:rPr>
          <w:lang w:eastAsia="x-none"/>
        </w:rPr>
        <w:t xml:space="preserve"> hardware. The PUCCH resource overhead is negligible (</w:t>
      </w:r>
      <w:proofErr w:type="gramStart"/>
      <w:r w:rsidR="00370FE4">
        <w:rPr>
          <w:lang w:eastAsia="x-none"/>
        </w:rPr>
        <w:t>e.g.</w:t>
      </w:r>
      <w:proofErr w:type="gramEnd"/>
      <w:r w:rsidR="00370FE4">
        <w:rPr>
          <w:lang w:eastAsia="x-none"/>
        </w:rPr>
        <w:t xml:space="preserve"> any combination of 4 NACK-only HARQ-ACK for the typical DDDSU UL-DL configuration can be indicated with 15 resources – i.e. ~1 RB/slot for PUCCH format 1). The only issue with Alt4 is the exponential increase in the required PUCCH resources with the number of HARQ-ACK bits (2</w:t>
      </w:r>
      <w:r w:rsidR="00370FE4" w:rsidRPr="00370FE4">
        <w:rPr>
          <w:i/>
          <w:iCs/>
          <w:vertAlign w:val="superscript"/>
          <w:lang w:eastAsia="x-none"/>
        </w:rPr>
        <w:t>M</w:t>
      </w:r>
      <w:r w:rsidR="00370FE4">
        <w:rPr>
          <w:lang w:eastAsia="x-none"/>
        </w:rPr>
        <w:t xml:space="preserve"> for </w:t>
      </w:r>
      <w:r w:rsidR="00370FE4" w:rsidRPr="00370FE4">
        <w:rPr>
          <w:i/>
          <w:iCs/>
          <w:lang w:eastAsia="x-none"/>
        </w:rPr>
        <w:t>M</w:t>
      </w:r>
      <w:r w:rsidR="00370FE4">
        <w:rPr>
          <w:lang w:eastAsia="x-none"/>
        </w:rPr>
        <w:t xml:space="preserve"> HARQ-ACK bits). Considering that </w:t>
      </w:r>
      <w:r w:rsidR="00A81596">
        <w:rPr>
          <w:lang w:eastAsia="x-none"/>
        </w:rPr>
        <w:t xml:space="preserve">Rel-17 multicast only supports single cell operation, supporting Alt4 for up to </w:t>
      </w:r>
      <w:r w:rsidR="00A81596" w:rsidRPr="00A81596">
        <w:rPr>
          <w:i/>
          <w:iCs/>
          <w:lang w:eastAsia="x-none"/>
        </w:rPr>
        <w:t>M</w:t>
      </w:r>
      <w:r w:rsidR="00A81596">
        <w:rPr>
          <w:lang w:eastAsia="x-none"/>
        </w:rPr>
        <w:t xml:space="preserve">=4 is enough for all deployed UL-DL TDD </w:t>
      </w:r>
      <w:r w:rsidR="00A81596" w:rsidRPr="00616D51">
        <w:rPr>
          <w:lang w:eastAsia="x-none"/>
        </w:rPr>
        <w:t>configurations. For completeness of specifications for the case of more than 4 HARQ-ACK bits, the UE can revert to no HARQ-ACK report or to Alt1. The case</w:t>
      </w:r>
      <w:r w:rsidR="00A81596">
        <w:rPr>
          <w:lang w:eastAsia="x-none"/>
        </w:rPr>
        <w:t xml:space="preserve"> of no HARQ-ACK report can be automatic if the UE is not provided PUCCH resources for HARQ-ACK reporting according to Alt.1</w:t>
      </w:r>
      <w:r w:rsidR="00EA03EF">
        <w:rPr>
          <w:lang w:eastAsia="x-none"/>
        </w:rPr>
        <w:t>.</w:t>
      </w:r>
      <w:r w:rsidR="00A81596">
        <w:rPr>
          <w:lang w:eastAsia="x-none"/>
        </w:rPr>
        <w:t xml:space="preserve"> </w:t>
      </w:r>
      <w:r w:rsidR="00370FE4">
        <w:rPr>
          <w:lang w:eastAsia="x-none"/>
        </w:rPr>
        <w:t xml:space="preserve"> </w:t>
      </w:r>
    </w:p>
    <w:p w14:paraId="54D6B08B" w14:textId="77777777" w:rsidR="00AD7E23" w:rsidRDefault="00AD7E23" w:rsidP="00AD7E23">
      <w:pPr>
        <w:spacing w:after="0"/>
        <w:jc w:val="both"/>
        <w:rPr>
          <w:lang w:eastAsia="x-none"/>
        </w:rPr>
      </w:pPr>
    </w:p>
    <w:p w14:paraId="4B3FAB26" w14:textId="5A070AEC" w:rsidR="00AD7E23" w:rsidRPr="00C9378F" w:rsidRDefault="00AD7E23" w:rsidP="00AD7E23">
      <w:pPr>
        <w:spacing w:after="0"/>
        <w:jc w:val="both"/>
        <w:rPr>
          <w:b/>
          <w:bCs/>
          <w:u w:val="single"/>
        </w:rPr>
      </w:pPr>
      <w:r w:rsidRPr="00C9378F">
        <w:rPr>
          <w:b/>
          <w:bCs/>
          <w:u w:val="single"/>
          <w:lang w:eastAsia="ko-KR"/>
        </w:rPr>
        <w:t xml:space="preserve">Proposal </w:t>
      </w:r>
      <w:r w:rsidR="008B57EE">
        <w:rPr>
          <w:b/>
          <w:bCs/>
          <w:u w:val="single"/>
          <w:lang w:eastAsia="ko-KR"/>
        </w:rPr>
        <w:t>2</w:t>
      </w:r>
      <w:r w:rsidRPr="00C9378F">
        <w:rPr>
          <w:b/>
          <w:bCs/>
          <w:u w:val="single"/>
          <w:lang w:eastAsia="ko-KR"/>
        </w:rPr>
        <w:t xml:space="preserve">: </w:t>
      </w:r>
      <w:r w:rsidRPr="00C9378F">
        <w:rPr>
          <w:b/>
          <w:bCs/>
          <w:u w:val="single"/>
        </w:rPr>
        <w:t xml:space="preserve">A UE is provided </w:t>
      </w:r>
      <w:r w:rsidR="00A81596">
        <w:rPr>
          <w:b/>
          <w:bCs/>
          <w:u w:val="single"/>
        </w:rPr>
        <w:t xml:space="preserve">up to 16 </w:t>
      </w:r>
      <w:r>
        <w:rPr>
          <w:b/>
          <w:bCs/>
          <w:u w:val="single"/>
        </w:rPr>
        <w:t>orthogonal</w:t>
      </w:r>
      <w:r w:rsidRPr="00C9378F">
        <w:rPr>
          <w:b/>
          <w:bCs/>
          <w:u w:val="single"/>
        </w:rPr>
        <w:t xml:space="preserve"> PUCCH resources to select from according to</w:t>
      </w:r>
      <w:r>
        <w:rPr>
          <w:b/>
          <w:bCs/>
          <w:u w:val="single"/>
        </w:rPr>
        <w:t xml:space="preserve"> combinations of </w:t>
      </w:r>
      <w:r w:rsidR="00A81596">
        <w:rPr>
          <w:b/>
          <w:bCs/>
          <w:u w:val="single"/>
        </w:rPr>
        <w:t>up to 4 ACK/</w:t>
      </w:r>
      <w:r>
        <w:rPr>
          <w:b/>
          <w:bCs/>
          <w:u w:val="single"/>
        </w:rPr>
        <w:t>NACK values</w:t>
      </w:r>
      <w:r w:rsidRPr="00C9378F">
        <w:rPr>
          <w:b/>
          <w:bCs/>
          <w:u w:val="single"/>
        </w:rPr>
        <w:t>.</w:t>
      </w:r>
      <w:r w:rsidR="008C4C35">
        <w:rPr>
          <w:b/>
          <w:bCs/>
          <w:u w:val="single"/>
        </w:rPr>
        <w:t xml:space="preserve"> For more than 4 ACK/NACK values, the UE reports HARQ-ACK as in Rel-16 if the UE is provided PUCCH resources; otherwise, the UE does not report HARQ-ACK. </w:t>
      </w:r>
    </w:p>
    <w:p w14:paraId="390D6327" w14:textId="6FBE11ED" w:rsidR="00A957F0" w:rsidRDefault="00A957F0" w:rsidP="0088466F">
      <w:pPr>
        <w:spacing w:after="0"/>
        <w:rPr>
          <w:lang w:eastAsia="x-none"/>
        </w:rPr>
      </w:pPr>
    </w:p>
    <w:p w14:paraId="69C2A17D" w14:textId="77777777" w:rsidR="00616D51" w:rsidRDefault="00616D51" w:rsidP="0088466F">
      <w:pPr>
        <w:spacing w:after="0"/>
        <w:rPr>
          <w:lang w:val="en-GB" w:eastAsia="zh-CN"/>
        </w:rPr>
      </w:pPr>
    </w:p>
    <w:p w14:paraId="3CA9F335" w14:textId="340AFA72" w:rsidR="00951006" w:rsidRPr="00C9378F" w:rsidRDefault="00951006" w:rsidP="00951006">
      <w:pPr>
        <w:pBdr>
          <w:bottom w:val="single" w:sz="6" w:space="1" w:color="auto"/>
        </w:pBdr>
        <w:spacing w:after="0"/>
        <w:jc w:val="both"/>
        <w:rPr>
          <w:rFonts w:eastAsiaTheme="minorEastAsia"/>
          <w:lang w:eastAsia="ko-KR"/>
        </w:rPr>
      </w:pPr>
      <w:bookmarkStart w:id="3" w:name="_Hlk57243931"/>
    </w:p>
    <w:p w14:paraId="7CE75CFC" w14:textId="0764B183" w:rsidR="006B7D3B" w:rsidRPr="00C9378F" w:rsidRDefault="006858B7" w:rsidP="00D112B6">
      <w:pPr>
        <w:pStyle w:val="Heading1"/>
        <w:spacing w:before="0" w:after="60"/>
        <w:rPr>
          <w:lang w:val="en-US" w:eastAsia="ko-KR"/>
        </w:rPr>
      </w:pPr>
      <w:r w:rsidRPr="00C9378F">
        <w:rPr>
          <w:lang w:val="en-US" w:eastAsia="ko-KR"/>
        </w:rPr>
        <w:lastRenderedPageBreak/>
        <w:t>Conclusion</w:t>
      </w:r>
      <w:r w:rsidR="0043025D" w:rsidRPr="00C9378F">
        <w:rPr>
          <w:lang w:val="en-US" w:eastAsia="ko-KR"/>
        </w:rPr>
        <w:t>s</w:t>
      </w:r>
    </w:p>
    <w:p w14:paraId="52E71A9E" w14:textId="74FF3AAC" w:rsidR="006B7D3B" w:rsidRPr="00C9378F" w:rsidRDefault="00BC222F" w:rsidP="00D112B6">
      <w:pPr>
        <w:spacing w:after="0"/>
        <w:jc w:val="both"/>
        <w:rPr>
          <w:kern w:val="2"/>
          <w:lang w:eastAsia="zh-CN"/>
        </w:rPr>
      </w:pPr>
      <w:r w:rsidRPr="00C9378F">
        <w:rPr>
          <w:kern w:val="2"/>
          <w:lang w:eastAsia="zh-CN"/>
        </w:rPr>
        <w:t xml:space="preserve">This contribution considered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65EFE541" w14:textId="77777777" w:rsidR="00EA03EF" w:rsidRDefault="00EA03EF" w:rsidP="00EA03EF">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1</w:t>
      </w:r>
      <w:r w:rsidRPr="00C9378F">
        <w:rPr>
          <w:b/>
          <w:bCs/>
          <w:u w:val="single"/>
          <w:lang w:eastAsia="ko-KR"/>
        </w:rPr>
        <w:t xml:space="preserve">: </w:t>
      </w:r>
      <w:r>
        <w:rPr>
          <w:b/>
          <w:bCs/>
          <w:u w:val="single"/>
          <w:lang w:eastAsia="ko-KR"/>
        </w:rPr>
        <w:t>DCI-based HARQ-ACK enabling/disabling is by a 1-bit field in first/second DCI formats for multicast.</w:t>
      </w:r>
    </w:p>
    <w:p w14:paraId="2813D102" w14:textId="3BD56C71" w:rsidR="00945343" w:rsidRPr="00C9378F" w:rsidRDefault="00945343" w:rsidP="00951006">
      <w:pPr>
        <w:pStyle w:val="Caption"/>
        <w:spacing w:before="0" w:after="0"/>
        <w:jc w:val="both"/>
        <w:rPr>
          <w:lang w:val="en-US"/>
        </w:rPr>
      </w:pPr>
    </w:p>
    <w:p w14:paraId="7E63EF31" w14:textId="77777777" w:rsidR="00EA03EF" w:rsidRPr="00C9378F" w:rsidRDefault="00EA03EF" w:rsidP="00EA03EF">
      <w:pPr>
        <w:spacing w:after="0"/>
        <w:jc w:val="both"/>
        <w:rPr>
          <w:b/>
          <w:bCs/>
          <w:u w:val="single"/>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sidRPr="00C9378F">
        <w:rPr>
          <w:b/>
          <w:bCs/>
          <w:u w:val="single"/>
        </w:rPr>
        <w:t xml:space="preserve">A UE is provided </w:t>
      </w:r>
      <w:r>
        <w:rPr>
          <w:b/>
          <w:bCs/>
          <w:u w:val="single"/>
        </w:rPr>
        <w:t>up to 16 orthogonal</w:t>
      </w:r>
      <w:r w:rsidRPr="00C9378F">
        <w:rPr>
          <w:b/>
          <w:bCs/>
          <w:u w:val="single"/>
        </w:rPr>
        <w:t xml:space="preserve"> PUCCH resources to select from according to</w:t>
      </w:r>
      <w:r>
        <w:rPr>
          <w:b/>
          <w:bCs/>
          <w:u w:val="single"/>
        </w:rPr>
        <w:t xml:space="preserve"> combinations of up to 4 ACK/NACK values</w:t>
      </w:r>
      <w:r w:rsidRPr="00C9378F">
        <w:rPr>
          <w:b/>
          <w:bCs/>
          <w:u w:val="single"/>
        </w:rPr>
        <w:t>.</w:t>
      </w:r>
      <w:r>
        <w:rPr>
          <w:b/>
          <w:bCs/>
          <w:u w:val="single"/>
        </w:rPr>
        <w:t xml:space="preserve"> For more than 4 ACK/NACK values, the UE reports HARQ-ACK as in Rel-16 if the UE is provided PUCCH resources; otherwise, the UE does not report HARQ-ACK. </w:t>
      </w:r>
    </w:p>
    <w:p w14:paraId="10DAABE9" w14:textId="61CE9A4B" w:rsidR="00D112B6" w:rsidRDefault="00D112B6" w:rsidP="00951006">
      <w:pPr>
        <w:spacing w:after="0"/>
      </w:pPr>
    </w:p>
    <w:p w14:paraId="1AEBAAB0" w14:textId="77777777" w:rsidR="00616D51" w:rsidRDefault="00616D51" w:rsidP="00455C0D">
      <w:pPr>
        <w:spacing w:after="0"/>
        <w:jc w:val="both"/>
        <w:rPr>
          <w:b/>
          <w:bCs/>
          <w:u w:val="single"/>
          <w:lang w:eastAsia="ko-KR"/>
        </w:rPr>
      </w:pPr>
    </w:p>
    <w:p w14:paraId="1CF3C870" w14:textId="40BC829D" w:rsidR="006F3143" w:rsidRDefault="006F3143" w:rsidP="00455C0D">
      <w:pPr>
        <w:spacing w:after="0"/>
        <w:jc w:val="both"/>
      </w:pPr>
      <w:r w:rsidRPr="00C9378F">
        <w:t>In addition, the following observations are made.</w:t>
      </w:r>
    </w:p>
    <w:p w14:paraId="7596B5C2" w14:textId="77777777" w:rsidR="00455C0D" w:rsidRPr="00C9378F" w:rsidRDefault="00455C0D" w:rsidP="00455C0D">
      <w:pPr>
        <w:spacing w:after="0"/>
        <w:jc w:val="both"/>
      </w:pPr>
    </w:p>
    <w:p w14:paraId="65253B7E" w14:textId="77777777" w:rsidR="00EA03EF" w:rsidRPr="00C9378F" w:rsidRDefault="00EA03EF" w:rsidP="00EA03EF">
      <w:pPr>
        <w:spacing w:after="0"/>
        <w:jc w:val="both"/>
        <w:rPr>
          <w:i/>
          <w:iCs/>
          <w:u w:val="single"/>
          <w:lang w:eastAsia="x-none"/>
        </w:rPr>
      </w:pPr>
      <w:r w:rsidRPr="00C9378F">
        <w:rPr>
          <w:b/>
          <w:bCs/>
          <w:i/>
          <w:iCs/>
          <w:u w:val="single"/>
          <w:lang w:eastAsia="x-none"/>
        </w:rPr>
        <w:t xml:space="preserve">Observation </w:t>
      </w:r>
      <w:r>
        <w:rPr>
          <w:b/>
          <w:bCs/>
          <w:i/>
          <w:iCs/>
          <w:u w:val="single"/>
          <w:lang w:eastAsia="x-none"/>
        </w:rPr>
        <w:t>1</w:t>
      </w:r>
      <w:r w:rsidRPr="00C9378F">
        <w:rPr>
          <w:i/>
          <w:iCs/>
          <w:u w:val="single"/>
          <w:lang w:eastAsia="x-none"/>
        </w:rPr>
        <w:t xml:space="preserve">: </w:t>
      </w:r>
      <w:r>
        <w:rPr>
          <w:i/>
          <w:iCs/>
          <w:u w:val="single"/>
          <w:lang w:eastAsia="x-none"/>
        </w:rPr>
        <w:t>There is no specification/implementation benefit in order to preclude multiplexing unicast/multicast HARQ-ACK codebooks of different types in a PUCCH or PUSCH while there are significant drawbacks from mandating a same HARQ-ACK codebook type for both services or from restricting available slots for PUCCH transmissions</w:t>
      </w:r>
      <w:r w:rsidRPr="00C9378F">
        <w:rPr>
          <w:i/>
          <w:iCs/>
          <w:u w:val="single"/>
          <w:lang w:eastAsia="x-none"/>
        </w:rPr>
        <w:t>.</w:t>
      </w:r>
    </w:p>
    <w:p w14:paraId="0D3B1CBF" w14:textId="4BD090C9" w:rsidR="009F06CF" w:rsidRDefault="009F06CF" w:rsidP="00D112B6">
      <w:pPr>
        <w:spacing w:after="0"/>
        <w:jc w:val="both"/>
        <w:rPr>
          <w:lang w:eastAsia="ko-KR"/>
        </w:rPr>
      </w:pPr>
    </w:p>
    <w:p w14:paraId="18CCE87A" w14:textId="77777777" w:rsidR="00EA03EF" w:rsidRDefault="00EA03EF" w:rsidP="00EA03EF">
      <w:pPr>
        <w:spacing w:after="0"/>
        <w:jc w:val="both"/>
        <w:rPr>
          <w:i/>
          <w:iCs/>
          <w:u w:val="single"/>
          <w:lang w:eastAsia="x-none"/>
        </w:rPr>
      </w:pPr>
      <w:r w:rsidRPr="00C9378F">
        <w:rPr>
          <w:b/>
          <w:bCs/>
          <w:i/>
          <w:iCs/>
          <w:u w:val="single"/>
          <w:lang w:eastAsia="x-none"/>
        </w:rPr>
        <w:t xml:space="preserve">Observation </w:t>
      </w:r>
      <w:r>
        <w:rPr>
          <w:b/>
          <w:bCs/>
          <w:i/>
          <w:iCs/>
          <w:u w:val="single"/>
          <w:lang w:eastAsia="x-none"/>
        </w:rPr>
        <w:t>2</w:t>
      </w:r>
      <w:r w:rsidRPr="00C9378F">
        <w:rPr>
          <w:i/>
          <w:iCs/>
          <w:u w:val="single"/>
          <w:lang w:eastAsia="x-none"/>
        </w:rPr>
        <w:t xml:space="preserve">: </w:t>
      </w:r>
      <w:r>
        <w:rPr>
          <w:i/>
          <w:iCs/>
          <w:u w:val="single"/>
          <w:lang w:eastAsia="x-none"/>
        </w:rPr>
        <w:t>There is no benefit and there are several disadvantages from considering time units other than a slot for unicast and multicast PUCCH transmissions.</w:t>
      </w:r>
    </w:p>
    <w:p w14:paraId="1B4F4544" w14:textId="77777777" w:rsidR="0046487E" w:rsidRPr="00C9378F" w:rsidRDefault="0046487E" w:rsidP="00D112B6">
      <w:pPr>
        <w:spacing w:after="0"/>
        <w:jc w:val="both"/>
        <w:rPr>
          <w:lang w:eastAsia="ko-KR"/>
        </w:rPr>
      </w:pPr>
    </w:p>
    <w:p w14:paraId="3B51CDAE" w14:textId="77777777" w:rsidR="00616D51" w:rsidRPr="00570406" w:rsidRDefault="00616D51" w:rsidP="00616D51">
      <w:pPr>
        <w:spacing w:after="0"/>
        <w:jc w:val="both"/>
        <w:rPr>
          <w:i/>
          <w:iCs/>
          <w:u w:val="single"/>
          <w:lang w:eastAsia="x-none"/>
        </w:rPr>
      </w:pPr>
      <w:r w:rsidRPr="00C9378F">
        <w:rPr>
          <w:b/>
          <w:bCs/>
          <w:i/>
          <w:iCs/>
          <w:u w:val="single"/>
          <w:lang w:eastAsia="x-none"/>
        </w:rPr>
        <w:t xml:space="preserve">Observation </w:t>
      </w:r>
      <w:r>
        <w:rPr>
          <w:b/>
          <w:bCs/>
          <w:i/>
          <w:iCs/>
          <w:u w:val="single"/>
          <w:lang w:eastAsia="x-none"/>
        </w:rPr>
        <w:t>3</w:t>
      </w:r>
      <w:r w:rsidRPr="00C9378F">
        <w:rPr>
          <w:i/>
          <w:iCs/>
          <w:u w:val="single"/>
          <w:lang w:eastAsia="x-none"/>
        </w:rPr>
        <w:t xml:space="preserve">: </w:t>
      </w:r>
      <w:r>
        <w:rPr>
          <w:i/>
          <w:iCs/>
          <w:u w:val="single"/>
          <w:lang w:eastAsia="x-none"/>
        </w:rPr>
        <w:t>DCI-based indication for HARQ-ACK enabling/disabling should not result to any change in the HARQ-ACK CB construction compared to Rel-16 (for the Type-2 HARQ-ACK CB, DCI formats indicating disabled HARQ-ACK reports are not processed).</w:t>
      </w:r>
    </w:p>
    <w:p w14:paraId="4F8466AD" w14:textId="4C4C5CC2" w:rsidR="00455C0D" w:rsidRDefault="00455C0D" w:rsidP="00D112B6">
      <w:pPr>
        <w:spacing w:after="0"/>
        <w:jc w:val="both"/>
        <w:rPr>
          <w:b/>
          <w:bCs/>
          <w:lang w:eastAsia="ko-KR"/>
        </w:rPr>
      </w:pPr>
    </w:p>
    <w:p w14:paraId="288F626F" w14:textId="1FBFFBA4" w:rsidR="00616D51" w:rsidRDefault="00616D51" w:rsidP="00D112B6">
      <w:pPr>
        <w:spacing w:after="0"/>
        <w:jc w:val="both"/>
        <w:rPr>
          <w:b/>
          <w:bCs/>
          <w:lang w:eastAsia="ko-KR"/>
        </w:rPr>
      </w:pPr>
    </w:p>
    <w:p w14:paraId="232588B7" w14:textId="77777777" w:rsidR="00616D51" w:rsidRPr="00C9378F" w:rsidRDefault="00616D51"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4E398026" w14:textId="2563DD9B" w:rsidR="002A13FE" w:rsidRDefault="002A13FE" w:rsidP="0074117F">
      <w:pPr>
        <w:spacing w:after="60"/>
        <w:rPr>
          <w:rFonts w:eastAsia="Batang"/>
          <w:lang w:eastAsia="zh-CN"/>
        </w:rPr>
      </w:pPr>
      <w:bookmarkStart w:id="4" w:name="_Ref462779233"/>
      <w:r w:rsidRPr="00C9378F">
        <w:t>[</w:t>
      </w:r>
      <w:r w:rsidR="001F4AC8" w:rsidRPr="00C9378F">
        <w:t>1</w:t>
      </w:r>
      <w:r w:rsidRPr="00C9378F">
        <w:t>] RP-201038, “</w:t>
      </w:r>
      <w:r w:rsidRPr="00C9378F">
        <w:rPr>
          <w:rFonts w:eastAsia="Batang"/>
          <w:lang w:eastAsia="zh-CN"/>
        </w:rPr>
        <w:t>WID revision: NR Multicast and Broadcast Services”</w:t>
      </w:r>
    </w:p>
    <w:p w14:paraId="1A907FF2" w14:textId="3607D975" w:rsidR="00455C0D" w:rsidRPr="00455C0D" w:rsidRDefault="00455C0D" w:rsidP="00455C0D">
      <w:pPr>
        <w:spacing w:after="0"/>
      </w:pPr>
      <w:r w:rsidRPr="00455C0D">
        <w:rPr>
          <w:rFonts w:eastAsia="Batang"/>
          <w:lang w:eastAsia="zh-CN"/>
        </w:rPr>
        <w:t xml:space="preserve">[2] </w:t>
      </w:r>
      <w:r w:rsidRPr="00455C0D">
        <w:t>R1-2108553, “</w:t>
      </w:r>
      <w:r w:rsidRPr="00455C0D">
        <w:rPr>
          <w:kern w:val="2"/>
          <w:lang w:eastAsia="zh-CN"/>
        </w:rPr>
        <w:t>FL summary</w:t>
      </w:r>
      <w:r w:rsidRPr="00455C0D">
        <w:rPr>
          <w:rFonts w:hint="eastAsia"/>
          <w:kern w:val="2"/>
          <w:lang w:eastAsia="zh-CN"/>
        </w:rPr>
        <w:t>#</w:t>
      </w:r>
      <w:r w:rsidRPr="00455C0D">
        <w:rPr>
          <w:kern w:val="2"/>
          <w:lang w:eastAsia="zh-CN"/>
        </w:rPr>
        <w:t>6 on improving reliability for MBS for RRC_CONNECTED UEs</w:t>
      </w:r>
      <w:r w:rsidRPr="00455C0D">
        <w:rPr>
          <w:rFonts w:eastAsia="DengXian"/>
        </w:rPr>
        <w:t>”</w:t>
      </w:r>
    </w:p>
    <w:p w14:paraId="03394639" w14:textId="34891F56" w:rsidR="00455C0D" w:rsidRPr="00C9378F" w:rsidRDefault="00455C0D" w:rsidP="0074117F">
      <w:pPr>
        <w:spacing w:after="60"/>
        <w:rPr>
          <w:rFonts w:eastAsia="Batang"/>
          <w:lang w:eastAsia="zh-CN"/>
        </w:rPr>
      </w:pPr>
    </w:p>
    <w:p w14:paraId="269D2159" w14:textId="31D1F8BB" w:rsidR="002A13FE" w:rsidRPr="00C9378F" w:rsidRDefault="002A13FE" w:rsidP="00D112B6">
      <w:pPr>
        <w:spacing w:after="0"/>
      </w:pPr>
    </w:p>
    <w:bookmarkEnd w:id="3"/>
    <w:bookmarkEnd w:id="4"/>
    <w:p w14:paraId="035B858E" w14:textId="77777777" w:rsidR="009377C0" w:rsidRPr="00C9378F" w:rsidRDefault="009377C0" w:rsidP="000A4C00">
      <w:pPr>
        <w:spacing w:after="120"/>
        <w:rPr>
          <w:rFonts w:eastAsiaTheme="minorEastAsia"/>
          <w:b/>
          <w:sz w:val="24"/>
          <w:lang w:eastAsia="ko-KR"/>
        </w:rPr>
      </w:pPr>
    </w:p>
    <w:sectPr w:rsidR="009377C0" w:rsidRPr="00C9378F"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9F56" w14:textId="77777777" w:rsidR="00434579" w:rsidRPr="00C47AD2" w:rsidRDefault="00434579">
      <w:pPr>
        <w:rPr>
          <w:rFonts w:ascii="Arial" w:hAnsi="Arial"/>
          <w:sz w:val="12"/>
        </w:rPr>
      </w:pPr>
      <w:r>
        <w:separator/>
      </w:r>
    </w:p>
  </w:endnote>
  <w:endnote w:type="continuationSeparator" w:id="0">
    <w:p w14:paraId="5839628D" w14:textId="77777777" w:rsidR="00434579" w:rsidRPr="00C47AD2" w:rsidRDefault="0043457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JhengHei"/>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459F" w14:textId="0B27D740"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794">
      <w:rPr>
        <w:rStyle w:val="PageNumber"/>
      </w:rPr>
      <w:t>7</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1C2DE" w14:textId="77777777" w:rsidR="00434579" w:rsidRPr="00C47AD2" w:rsidRDefault="00434579">
      <w:pPr>
        <w:rPr>
          <w:rFonts w:ascii="Arial" w:hAnsi="Arial"/>
          <w:sz w:val="12"/>
        </w:rPr>
      </w:pPr>
      <w:r>
        <w:separator/>
      </w:r>
    </w:p>
  </w:footnote>
  <w:footnote w:type="continuationSeparator" w:id="0">
    <w:p w14:paraId="2663152E" w14:textId="77777777" w:rsidR="00434579" w:rsidRPr="00C47AD2" w:rsidRDefault="0043457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7010"/>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507A1"/>
    <w:multiLevelType w:val="hybridMultilevel"/>
    <w:tmpl w:val="BE880B9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6F12A7"/>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743B5D"/>
    <w:multiLevelType w:val="hybridMultilevel"/>
    <w:tmpl w:val="488CABD0"/>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DA5EF45A">
      <w:start w:val="1"/>
      <w:numFmt w:val="bullet"/>
      <w:lvlText w:val="-"/>
      <w:lvlJc w:val="left"/>
      <w:pPr>
        <w:ind w:left="2045" w:hanging="360"/>
      </w:pPr>
      <w:rPr>
        <w:rFonts w:ascii="Times New Roman" w:eastAsia="MS Mincho"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A7239"/>
    <w:multiLevelType w:val="hybridMultilevel"/>
    <w:tmpl w:val="71764D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D01875"/>
    <w:multiLevelType w:val="hybridMultilevel"/>
    <w:tmpl w:val="06C29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1D7FB0"/>
    <w:multiLevelType w:val="hybridMultilevel"/>
    <w:tmpl w:val="11D474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37432"/>
    <w:multiLevelType w:val="hybridMultilevel"/>
    <w:tmpl w:val="64CAF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63221E"/>
    <w:multiLevelType w:val="hybridMultilevel"/>
    <w:tmpl w:val="54441E6C"/>
    <w:lvl w:ilvl="0" w:tplc="087824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696EF6"/>
    <w:multiLevelType w:val="hybridMultilevel"/>
    <w:tmpl w:val="87CAD2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0"/>
  </w:num>
  <w:num w:numId="6">
    <w:abstractNumId w:val="36"/>
  </w:num>
  <w:num w:numId="7">
    <w:abstractNumId w:val="22"/>
  </w:num>
  <w:num w:numId="8">
    <w:abstractNumId w:val="19"/>
  </w:num>
  <w:num w:numId="9">
    <w:abstractNumId w:val="34"/>
  </w:num>
  <w:num w:numId="10">
    <w:abstractNumId w:val="4"/>
  </w:num>
  <w:num w:numId="11">
    <w:abstractNumId w:val="5"/>
  </w:num>
  <w:num w:numId="12">
    <w:abstractNumId w:val="1"/>
  </w:num>
  <w:num w:numId="13">
    <w:abstractNumId w:val="35"/>
  </w:num>
  <w:num w:numId="14">
    <w:abstractNumId w:val="26"/>
  </w:num>
  <w:num w:numId="15">
    <w:abstractNumId w:val="27"/>
  </w:num>
  <w:num w:numId="16">
    <w:abstractNumId w:val="10"/>
  </w:num>
  <w:num w:numId="17">
    <w:abstractNumId w:val="18"/>
  </w:num>
  <w:num w:numId="18">
    <w:abstractNumId w:val="3"/>
  </w:num>
  <w:num w:numId="19">
    <w:abstractNumId w:val="21"/>
  </w:num>
  <w:num w:numId="20">
    <w:abstractNumId w:val="12"/>
  </w:num>
  <w:num w:numId="21">
    <w:abstractNumId w:val="24"/>
  </w:num>
  <w:num w:numId="22">
    <w:abstractNumId w:val="30"/>
  </w:num>
  <w:num w:numId="23">
    <w:abstractNumId w:val="31"/>
  </w:num>
  <w:num w:numId="24">
    <w:abstractNumId w:val="23"/>
  </w:num>
  <w:num w:numId="25">
    <w:abstractNumId w:val="25"/>
  </w:num>
  <w:num w:numId="26">
    <w:abstractNumId w:val="15"/>
  </w:num>
  <w:num w:numId="27">
    <w:abstractNumId w:val="17"/>
  </w:num>
  <w:num w:numId="28">
    <w:abstractNumId w:val="16"/>
  </w:num>
  <w:num w:numId="29">
    <w:abstractNumId w:val="9"/>
  </w:num>
  <w:num w:numId="30">
    <w:abstractNumId w:val="28"/>
  </w:num>
  <w:num w:numId="31">
    <w:abstractNumId w:val="29"/>
  </w:num>
  <w:num w:numId="32">
    <w:abstractNumId w:val="32"/>
  </w:num>
  <w:num w:numId="33">
    <w:abstractNumId w:val="6"/>
  </w:num>
  <w:num w:numId="34">
    <w:abstractNumId w:val="8"/>
  </w:num>
  <w:num w:numId="35">
    <w:abstractNumId w:val="7"/>
  </w:num>
  <w:num w:numId="36">
    <w:abstractNumId w:val="11"/>
  </w:num>
  <w:num w:numId="3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7BF"/>
    <w:rsid w:val="000138BC"/>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5A7"/>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61B"/>
    <w:rsid w:val="000576FC"/>
    <w:rsid w:val="00057B12"/>
    <w:rsid w:val="00057D1C"/>
    <w:rsid w:val="00057DB5"/>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361"/>
    <w:rsid w:val="00171422"/>
    <w:rsid w:val="00171FFC"/>
    <w:rsid w:val="00172090"/>
    <w:rsid w:val="001720DB"/>
    <w:rsid w:val="0017268E"/>
    <w:rsid w:val="00172D24"/>
    <w:rsid w:val="00173271"/>
    <w:rsid w:val="001732BA"/>
    <w:rsid w:val="00173BF4"/>
    <w:rsid w:val="00173DF4"/>
    <w:rsid w:val="001745E9"/>
    <w:rsid w:val="0017461B"/>
    <w:rsid w:val="00175017"/>
    <w:rsid w:val="0017518D"/>
    <w:rsid w:val="0017540F"/>
    <w:rsid w:val="001755C7"/>
    <w:rsid w:val="00175C31"/>
    <w:rsid w:val="00176118"/>
    <w:rsid w:val="00176331"/>
    <w:rsid w:val="001763BF"/>
    <w:rsid w:val="001766D4"/>
    <w:rsid w:val="00176CA2"/>
    <w:rsid w:val="00176EF0"/>
    <w:rsid w:val="00177004"/>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CBA"/>
    <w:rsid w:val="001D7E69"/>
    <w:rsid w:val="001D7F6F"/>
    <w:rsid w:val="001E0A42"/>
    <w:rsid w:val="001E0B3B"/>
    <w:rsid w:val="001E1061"/>
    <w:rsid w:val="001E120D"/>
    <w:rsid w:val="001E126C"/>
    <w:rsid w:val="001E149B"/>
    <w:rsid w:val="001E14A9"/>
    <w:rsid w:val="001E1838"/>
    <w:rsid w:val="001E197E"/>
    <w:rsid w:val="001E1B76"/>
    <w:rsid w:val="001E1E84"/>
    <w:rsid w:val="001E21C9"/>
    <w:rsid w:val="001E2354"/>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ECC"/>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72B"/>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ACF"/>
    <w:rsid w:val="002B6C80"/>
    <w:rsid w:val="002B6D6F"/>
    <w:rsid w:val="002B70E3"/>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B90"/>
    <w:rsid w:val="002C4DF8"/>
    <w:rsid w:val="002C5062"/>
    <w:rsid w:val="002C522B"/>
    <w:rsid w:val="002C5C0F"/>
    <w:rsid w:val="002C5D89"/>
    <w:rsid w:val="002C64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955"/>
    <w:rsid w:val="002F1972"/>
    <w:rsid w:val="002F1AD4"/>
    <w:rsid w:val="002F2569"/>
    <w:rsid w:val="002F292C"/>
    <w:rsid w:val="002F2B2E"/>
    <w:rsid w:val="002F2DDE"/>
    <w:rsid w:val="002F2ED0"/>
    <w:rsid w:val="002F3469"/>
    <w:rsid w:val="002F34C4"/>
    <w:rsid w:val="002F3658"/>
    <w:rsid w:val="002F3A9D"/>
    <w:rsid w:val="002F3C9B"/>
    <w:rsid w:val="002F3D93"/>
    <w:rsid w:val="002F41AD"/>
    <w:rsid w:val="002F42A2"/>
    <w:rsid w:val="002F432C"/>
    <w:rsid w:val="002F43D9"/>
    <w:rsid w:val="002F448C"/>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5D4"/>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4698"/>
    <w:rsid w:val="003A4826"/>
    <w:rsid w:val="003A4A7E"/>
    <w:rsid w:val="003A4C51"/>
    <w:rsid w:val="003A5898"/>
    <w:rsid w:val="003A5AA4"/>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FA4"/>
    <w:rsid w:val="003C1FAF"/>
    <w:rsid w:val="003C2254"/>
    <w:rsid w:val="003C2807"/>
    <w:rsid w:val="003C2B6E"/>
    <w:rsid w:val="003C2F71"/>
    <w:rsid w:val="003C353C"/>
    <w:rsid w:val="003C3747"/>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9AD"/>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9FF"/>
    <w:rsid w:val="004E0A34"/>
    <w:rsid w:val="004E0AF1"/>
    <w:rsid w:val="004E0FE1"/>
    <w:rsid w:val="004E18CE"/>
    <w:rsid w:val="004E1C7F"/>
    <w:rsid w:val="004E1FD0"/>
    <w:rsid w:val="004E20DE"/>
    <w:rsid w:val="004E26A0"/>
    <w:rsid w:val="004E2849"/>
    <w:rsid w:val="004E3046"/>
    <w:rsid w:val="004E3C0E"/>
    <w:rsid w:val="004E3DDD"/>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2DD"/>
    <w:rsid w:val="005A6768"/>
    <w:rsid w:val="005A6B65"/>
    <w:rsid w:val="005A6D45"/>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277"/>
    <w:rsid w:val="005D2956"/>
    <w:rsid w:val="005D2BD3"/>
    <w:rsid w:val="005D2D84"/>
    <w:rsid w:val="005D2DD7"/>
    <w:rsid w:val="005D3274"/>
    <w:rsid w:val="005D33FA"/>
    <w:rsid w:val="005D35B5"/>
    <w:rsid w:val="005D3691"/>
    <w:rsid w:val="005D38C6"/>
    <w:rsid w:val="005D4091"/>
    <w:rsid w:val="005D4238"/>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87F"/>
    <w:rsid w:val="005F298D"/>
    <w:rsid w:val="005F2A19"/>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723F"/>
    <w:rsid w:val="006D752E"/>
    <w:rsid w:val="006D7907"/>
    <w:rsid w:val="006D7909"/>
    <w:rsid w:val="006D7B89"/>
    <w:rsid w:val="006D7BA2"/>
    <w:rsid w:val="006D7EB7"/>
    <w:rsid w:val="006E0043"/>
    <w:rsid w:val="006E0892"/>
    <w:rsid w:val="006E0A9B"/>
    <w:rsid w:val="006E0C35"/>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9F9"/>
    <w:rsid w:val="00701A3B"/>
    <w:rsid w:val="00701B82"/>
    <w:rsid w:val="00702103"/>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D1"/>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4FEF"/>
    <w:rsid w:val="00715AD1"/>
    <w:rsid w:val="00715BBE"/>
    <w:rsid w:val="00715C29"/>
    <w:rsid w:val="00715DC7"/>
    <w:rsid w:val="007161B0"/>
    <w:rsid w:val="007162E4"/>
    <w:rsid w:val="00716B3D"/>
    <w:rsid w:val="00716C00"/>
    <w:rsid w:val="00716CF7"/>
    <w:rsid w:val="00716EFF"/>
    <w:rsid w:val="00717158"/>
    <w:rsid w:val="00717328"/>
    <w:rsid w:val="00717C35"/>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B5A"/>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2BF"/>
    <w:rsid w:val="007D4391"/>
    <w:rsid w:val="007D4B2B"/>
    <w:rsid w:val="007D4BD8"/>
    <w:rsid w:val="007D4C17"/>
    <w:rsid w:val="007D4E54"/>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2F8C"/>
    <w:rsid w:val="0083317C"/>
    <w:rsid w:val="00833497"/>
    <w:rsid w:val="00833D6E"/>
    <w:rsid w:val="00833E74"/>
    <w:rsid w:val="00833EE9"/>
    <w:rsid w:val="0083448F"/>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72D4"/>
    <w:rsid w:val="00847358"/>
    <w:rsid w:val="008474DA"/>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29C4"/>
    <w:rsid w:val="008C3408"/>
    <w:rsid w:val="008C3621"/>
    <w:rsid w:val="008C3689"/>
    <w:rsid w:val="008C40A0"/>
    <w:rsid w:val="008C4439"/>
    <w:rsid w:val="008C4721"/>
    <w:rsid w:val="008C484A"/>
    <w:rsid w:val="008C48A9"/>
    <w:rsid w:val="008C4A02"/>
    <w:rsid w:val="008C4B15"/>
    <w:rsid w:val="008C4C3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CCB"/>
    <w:rsid w:val="008F5E20"/>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E17"/>
    <w:rsid w:val="009404E6"/>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17F"/>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43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5085"/>
    <w:rsid w:val="00A35101"/>
    <w:rsid w:val="00A3525F"/>
    <w:rsid w:val="00A353F3"/>
    <w:rsid w:val="00A353F4"/>
    <w:rsid w:val="00A36452"/>
    <w:rsid w:val="00A3654B"/>
    <w:rsid w:val="00A365A2"/>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041"/>
    <w:rsid w:val="00AD1392"/>
    <w:rsid w:val="00AD1498"/>
    <w:rsid w:val="00AD160C"/>
    <w:rsid w:val="00AD184F"/>
    <w:rsid w:val="00AD1985"/>
    <w:rsid w:val="00AD1E21"/>
    <w:rsid w:val="00AD21A8"/>
    <w:rsid w:val="00AD23EB"/>
    <w:rsid w:val="00AD2F19"/>
    <w:rsid w:val="00AD32EF"/>
    <w:rsid w:val="00AD3B15"/>
    <w:rsid w:val="00AD4015"/>
    <w:rsid w:val="00AD40B4"/>
    <w:rsid w:val="00AD46B8"/>
    <w:rsid w:val="00AD4846"/>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CE5"/>
    <w:rsid w:val="00B07D7E"/>
    <w:rsid w:val="00B07EF3"/>
    <w:rsid w:val="00B10037"/>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18C"/>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FEE"/>
    <w:rsid w:val="00BA0597"/>
    <w:rsid w:val="00BA06F5"/>
    <w:rsid w:val="00BA082C"/>
    <w:rsid w:val="00BA0884"/>
    <w:rsid w:val="00BA0CA4"/>
    <w:rsid w:val="00BA0DCE"/>
    <w:rsid w:val="00BA1174"/>
    <w:rsid w:val="00BA1416"/>
    <w:rsid w:val="00BA192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6FC"/>
    <w:rsid w:val="00BC7B45"/>
    <w:rsid w:val="00BC7CA3"/>
    <w:rsid w:val="00BD042C"/>
    <w:rsid w:val="00BD04F5"/>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407"/>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1B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A02"/>
    <w:rsid w:val="00C46B69"/>
    <w:rsid w:val="00C46C60"/>
    <w:rsid w:val="00C46E8C"/>
    <w:rsid w:val="00C46FA8"/>
    <w:rsid w:val="00C46FEF"/>
    <w:rsid w:val="00C4719F"/>
    <w:rsid w:val="00C471F6"/>
    <w:rsid w:val="00C472DE"/>
    <w:rsid w:val="00C4746D"/>
    <w:rsid w:val="00C47477"/>
    <w:rsid w:val="00C47571"/>
    <w:rsid w:val="00C47755"/>
    <w:rsid w:val="00C477B5"/>
    <w:rsid w:val="00C47A94"/>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C09"/>
    <w:rsid w:val="00C92D10"/>
    <w:rsid w:val="00C935E8"/>
    <w:rsid w:val="00C9370C"/>
    <w:rsid w:val="00C9378F"/>
    <w:rsid w:val="00C93DCD"/>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D9A"/>
    <w:rsid w:val="00D01FD2"/>
    <w:rsid w:val="00D021EA"/>
    <w:rsid w:val="00D02D25"/>
    <w:rsid w:val="00D032E5"/>
    <w:rsid w:val="00D034DE"/>
    <w:rsid w:val="00D03BD5"/>
    <w:rsid w:val="00D03FFC"/>
    <w:rsid w:val="00D048CD"/>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6D95"/>
    <w:rsid w:val="00D67070"/>
    <w:rsid w:val="00D67BC3"/>
    <w:rsid w:val="00D67D89"/>
    <w:rsid w:val="00D67E57"/>
    <w:rsid w:val="00D67F5C"/>
    <w:rsid w:val="00D703A1"/>
    <w:rsid w:val="00D703F2"/>
    <w:rsid w:val="00D7041B"/>
    <w:rsid w:val="00D7071B"/>
    <w:rsid w:val="00D70FC8"/>
    <w:rsid w:val="00D71007"/>
    <w:rsid w:val="00D710DE"/>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B82"/>
    <w:rsid w:val="00E66CA8"/>
    <w:rsid w:val="00E66CE6"/>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4BB0"/>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811"/>
    <w:rsid w:val="00EF3B55"/>
    <w:rsid w:val="00EF3C06"/>
    <w:rsid w:val="00EF3C27"/>
    <w:rsid w:val="00EF3F39"/>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BC0"/>
    <w:rsid w:val="00F11C82"/>
    <w:rsid w:val="00F11FCF"/>
    <w:rsid w:val="00F12A8A"/>
    <w:rsid w:val="00F13026"/>
    <w:rsid w:val="00F13456"/>
    <w:rsid w:val="00F1368B"/>
    <w:rsid w:val="00F13889"/>
    <w:rsid w:val="00F13B52"/>
    <w:rsid w:val="00F13EE9"/>
    <w:rsid w:val="00F1425B"/>
    <w:rsid w:val="00F14567"/>
    <w:rsid w:val="00F15029"/>
    <w:rsid w:val="00F1557F"/>
    <w:rsid w:val="00F156ED"/>
    <w:rsid w:val="00F15D6B"/>
    <w:rsid w:val="00F167CC"/>
    <w:rsid w:val="00F16915"/>
    <w:rsid w:val="00F16C96"/>
    <w:rsid w:val="00F16E49"/>
    <w:rsid w:val="00F175BC"/>
    <w:rsid w:val="00F176A1"/>
    <w:rsid w:val="00F17847"/>
    <w:rsid w:val="00F1794D"/>
    <w:rsid w:val="00F17A71"/>
    <w:rsid w:val="00F17FAE"/>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20"/>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E773B-A6CF-47A1-91C0-9A0926C3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2891</TotalTime>
  <Pages>3</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 2 </cp:lastModifiedBy>
  <cp:revision>153</cp:revision>
  <cp:lastPrinted>2010-03-24T01:20:00Z</cp:lastPrinted>
  <dcterms:created xsi:type="dcterms:W3CDTF">2021-07-17T03:19:00Z</dcterms:created>
  <dcterms:modified xsi:type="dcterms:W3CDTF">2021-11-06T02:04:00Z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